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0893" w14:textId="77777777" w:rsidR="005D27E8" w:rsidRDefault="00E211B0" w:rsidP="00BF05F7">
      <w:pPr>
        <w:pStyle w:val="Titre"/>
        <w:rPr>
          <w:rFonts w:ascii="Bookman Old Style" w:hAnsi="Bookman Old Style"/>
        </w:rPr>
      </w:pPr>
      <w:r w:rsidRPr="00480E95">
        <w:rPr>
          <w:noProof/>
          <w:lang w:eastAsia="fr-FR"/>
        </w:rPr>
        <w:drawing>
          <wp:inline distT="0" distB="0" distL="0" distR="0" wp14:anchorId="0715B5A2" wp14:editId="66E5BC00">
            <wp:extent cx="1693821" cy="485775"/>
            <wp:effectExtent l="0" t="0" r="1905" b="0"/>
            <wp:docPr id="1" name="Image 1" descr="Z:\Chantal Brunsvick\Logos\logopont coule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hantal Brunsvick\Logos\logopont couleur.tif"/>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7245"/>
                              </a14:imgEffect>
                              <a14:imgEffect>
                                <a14:saturation sat="105000"/>
                              </a14:imgEffect>
                              <a14:imgEffect>
                                <a14:brightnessContrast bright="20000" contrast="-44000"/>
                              </a14:imgEffect>
                            </a14:imgLayer>
                          </a14:imgProps>
                        </a:ext>
                        <a:ext uri="{28A0092B-C50C-407E-A947-70E740481C1C}">
                          <a14:useLocalDpi xmlns:a14="http://schemas.microsoft.com/office/drawing/2010/main" val="0"/>
                        </a:ext>
                      </a:extLst>
                    </a:blip>
                    <a:srcRect/>
                    <a:stretch>
                      <a:fillRect/>
                    </a:stretch>
                  </pic:blipFill>
                  <pic:spPr bwMode="auto">
                    <a:xfrm>
                      <a:off x="0" y="0"/>
                      <a:ext cx="1848952" cy="530265"/>
                    </a:xfrm>
                    <a:prstGeom prst="rect">
                      <a:avLst/>
                    </a:prstGeom>
                    <a:noFill/>
                    <a:ln>
                      <a:noFill/>
                    </a:ln>
                  </pic:spPr>
                </pic:pic>
              </a:graphicData>
            </a:graphic>
          </wp:inline>
        </w:drawing>
      </w:r>
    </w:p>
    <w:p w14:paraId="61E8F96B" w14:textId="77777777" w:rsidR="008E67C7" w:rsidRDefault="008E67C7" w:rsidP="00F177C8">
      <w:pPr>
        <w:spacing w:after="0"/>
        <w:rPr>
          <w:rFonts w:ascii="Bookman Old Style" w:hAnsi="Bookman Old Style"/>
          <w:b/>
          <w:sz w:val="24"/>
          <w:szCs w:val="24"/>
        </w:rPr>
      </w:pPr>
    </w:p>
    <w:p w14:paraId="41B56E30" w14:textId="77777777" w:rsidR="00273472" w:rsidRDefault="005704A2" w:rsidP="00E211B0">
      <w:pPr>
        <w:spacing w:after="0"/>
        <w:jc w:val="center"/>
        <w:rPr>
          <w:rFonts w:ascii="Bookman Old Style" w:hAnsi="Bookman Old Style"/>
          <w:b/>
          <w:sz w:val="24"/>
          <w:szCs w:val="24"/>
        </w:rPr>
      </w:pPr>
      <w:r w:rsidRPr="00273472">
        <w:rPr>
          <w:rFonts w:ascii="Bookman Old Style" w:hAnsi="Bookman Old Style"/>
          <w:b/>
          <w:sz w:val="24"/>
          <w:szCs w:val="24"/>
        </w:rPr>
        <w:t xml:space="preserve">COMPTE-RENDU DU CONSEIL MUNICIPAL DU </w:t>
      </w:r>
      <w:r w:rsidR="00AE680C">
        <w:rPr>
          <w:rFonts w:ascii="Bookman Old Style" w:hAnsi="Bookman Old Style"/>
          <w:b/>
          <w:sz w:val="24"/>
          <w:szCs w:val="24"/>
        </w:rPr>
        <w:t>9 avril 2021</w:t>
      </w:r>
    </w:p>
    <w:p w14:paraId="68510BFD" w14:textId="77777777" w:rsidR="00A34132" w:rsidRPr="00A34132" w:rsidRDefault="00A34132" w:rsidP="00E211B0">
      <w:pPr>
        <w:spacing w:after="0"/>
        <w:jc w:val="center"/>
        <w:rPr>
          <w:rFonts w:ascii="Bookman Old Style" w:hAnsi="Bookman Old Style"/>
          <w:b/>
        </w:rPr>
      </w:pPr>
    </w:p>
    <w:p w14:paraId="0845DFFA" w14:textId="77777777" w:rsidR="006A1015" w:rsidRPr="00A34132" w:rsidRDefault="006A1015" w:rsidP="006A1015">
      <w:pPr>
        <w:spacing w:after="0" w:line="240" w:lineRule="auto"/>
        <w:ind w:left="560" w:right="705"/>
        <w:jc w:val="center"/>
        <w:rPr>
          <w:rFonts w:ascii="Bookman Old Style" w:eastAsia="Times New Roman" w:hAnsi="Bookman Old Style" w:cs="Times"/>
          <w:lang w:eastAsia="fr-FR"/>
        </w:rPr>
      </w:pPr>
    </w:p>
    <w:p w14:paraId="7BAE1EFB" w14:textId="77777777" w:rsidR="00AE680C" w:rsidRPr="00F177C8" w:rsidRDefault="00AE680C" w:rsidP="00AE680C">
      <w:pPr>
        <w:spacing w:after="0"/>
        <w:ind w:left="20" w:right="200"/>
        <w:rPr>
          <w:rFonts w:ascii="Bookman Old Style" w:hAnsi="Bookman Old Style"/>
        </w:rPr>
      </w:pPr>
      <w:r w:rsidRPr="00F177C8">
        <w:rPr>
          <w:rFonts w:ascii="Bookman Old Style" w:hAnsi="Bookman Old Style"/>
          <w:b/>
        </w:rPr>
        <w:t xml:space="preserve">L'An Deux Mille vingt et un, le neuf avril à 19 heures, </w:t>
      </w:r>
      <w:r w:rsidRPr="00F177C8">
        <w:rPr>
          <w:rFonts w:ascii="Bookman Old Style" w:hAnsi="Bookman Old Style"/>
        </w:rPr>
        <w:t xml:space="preserve">le Conseil Municipal de la </w:t>
      </w:r>
      <w:r w:rsidRPr="00F177C8">
        <w:rPr>
          <w:rFonts w:ascii="Bookman Old Style" w:hAnsi="Bookman Old Style"/>
          <w:b/>
        </w:rPr>
        <w:t>Commune de Pont en Royans</w:t>
      </w:r>
      <w:r w:rsidRPr="00F177C8">
        <w:rPr>
          <w:rFonts w:ascii="Bookman Old Style" w:hAnsi="Bookman Old Style"/>
        </w:rPr>
        <w:t>, s'est réuni en session ordinaire à la Mairie, sous la présidence de M. Bernard GRINDATTO, Maire.</w:t>
      </w:r>
    </w:p>
    <w:p w14:paraId="61E786FB" w14:textId="77777777" w:rsidR="00AE680C" w:rsidRPr="00F177C8" w:rsidRDefault="00AE680C" w:rsidP="00AE680C">
      <w:pPr>
        <w:spacing w:after="0"/>
        <w:ind w:left="20" w:right="200"/>
        <w:rPr>
          <w:rFonts w:ascii="Bookman Old Style" w:hAnsi="Bookman Old Style"/>
        </w:rPr>
      </w:pPr>
    </w:p>
    <w:p w14:paraId="0A323882" w14:textId="77777777" w:rsidR="00AE680C" w:rsidRPr="00F177C8" w:rsidRDefault="00AE680C" w:rsidP="00AE680C">
      <w:pPr>
        <w:spacing w:after="0"/>
        <w:ind w:left="20" w:right="200"/>
        <w:rPr>
          <w:rFonts w:ascii="Bookman Old Style" w:hAnsi="Bookman Old Style"/>
          <w:sz w:val="20"/>
          <w:szCs w:val="20"/>
        </w:rPr>
      </w:pPr>
      <w:r w:rsidRPr="00F177C8">
        <w:rPr>
          <w:rFonts w:ascii="Bookman Old Style" w:hAnsi="Bookman Old Style"/>
          <w:sz w:val="20"/>
          <w:szCs w:val="20"/>
        </w:rPr>
        <w:t>Nombre de conseillers municipaux en exercice : 14</w:t>
      </w:r>
    </w:p>
    <w:p w14:paraId="43AE873A" w14:textId="77777777" w:rsidR="00AE680C" w:rsidRPr="00F177C8" w:rsidRDefault="00AE680C" w:rsidP="00AE680C">
      <w:pPr>
        <w:spacing w:after="0"/>
        <w:ind w:left="20" w:right="200"/>
        <w:rPr>
          <w:rFonts w:ascii="Bookman Old Style" w:hAnsi="Bookman Old Style"/>
          <w:sz w:val="20"/>
          <w:szCs w:val="20"/>
        </w:rPr>
      </w:pPr>
      <w:r w:rsidRPr="00F177C8">
        <w:rPr>
          <w:rFonts w:ascii="Bookman Old Style" w:hAnsi="Bookman Old Style"/>
          <w:sz w:val="20"/>
          <w:szCs w:val="20"/>
        </w:rPr>
        <w:t>Date de convocation : le 2 avril 2021</w:t>
      </w:r>
    </w:p>
    <w:p w14:paraId="19869829" w14:textId="77777777" w:rsidR="00AE680C" w:rsidRPr="00F177C8" w:rsidRDefault="00AE680C" w:rsidP="00F177C8">
      <w:pPr>
        <w:spacing w:after="0"/>
        <w:ind w:left="20" w:right="200"/>
        <w:rPr>
          <w:rFonts w:ascii="Bookman Old Style" w:hAnsi="Bookman Old Style"/>
          <w:sz w:val="20"/>
          <w:szCs w:val="20"/>
          <w:u w:val="single"/>
        </w:rPr>
      </w:pPr>
    </w:p>
    <w:p w14:paraId="5B88196F" w14:textId="77777777" w:rsidR="00F177C8" w:rsidRPr="00F177C8" w:rsidRDefault="00AE680C" w:rsidP="00F177C8">
      <w:pPr>
        <w:spacing w:after="0"/>
        <w:rPr>
          <w:rFonts w:ascii="Bookman Old Style" w:hAnsi="Bookman Old Style" w:cs="Helvetica"/>
          <w:sz w:val="20"/>
          <w:szCs w:val="20"/>
        </w:rPr>
      </w:pPr>
      <w:r w:rsidRPr="00F177C8">
        <w:rPr>
          <w:rFonts w:ascii="Bookman Old Style" w:hAnsi="Bookman Old Style"/>
          <w:sz w:val="20"/>
          <w:szCs w:val="20"/>
          <w:u w:val="single"/>
        </w:rPr>
        <w:t>Présents</w:t>
      </w:r>
      <w:r w:rsidRPr="00F177C8">
        <w:rPr>
          <w:rFonts w:ascii="Bookman Old Style" w:hAnsi="Bookman Old Style"/>
          <w:sz w:val="20"/>
          <w:szCs w:val="20"/>
        </w:rPr>
        <w:t xml:space="preserve"> : </w:t>
      </w:r>
      <w:r w:rsidRPr="00F177C8">
        <w:rPr>
          <w:rFonts w:ascii="Bookman Old Style" w:hAnsi="Bookman Old Style" w:cs="Helvetica"/>
          <w:sz w:val="20"/>
          <w:szCs w:val="20"/>
        </w:rPr>
        <w:t>Mrs et Mmes GRINDATTO Bernard, PLACIDE Marie-Christine, LAUDE Yvan, MOURLON Robert, SCHWEITZER Brigitte, BOSSAND Sébastien, Hervé BUISSON, Jade FIESS, Cécile GELLY, Michel GRELET, Horia VIEL</w:t>
      </w:r>
    </w:p>
    <w:p w14:paraId="0F44AE8A" w14:textId="77777777" w:rsidR="00AE680C" w:rsidRPr="00F177C8" w:rsidRDefault="00AE680C" w:rsidP="00F177C8">
      <w:pPr>
        <w:spacing w:after="0"/>
        <w:rPr>
          <w:rFonts w:ascii="Bookman Old Style" w:hAnsi="Bookman Old Style" w:cs="Helvetica"/>
          <w:sz w:val="20"/>
          <w:szCs w:val="20"/>
        </w:rPr>
      </w:pPr>
      <w:r w:rsidRPr="00F177C8">
        <w:rPr>
          <w:rFonts w:ascii="Bookman Old Style" w:hAnsi="Bookman Old Style" w:cs="Helvetica"/>
          <w:sz w:val="20"/>
          <w:szCs w:val="20"/>
          <w:u w:val="single"/>
        </w:rPr>
        <w:t>Excusés</w:t>
      </w:r>
      <w:r w:rsidRPr="00F177C8">
        <w:rPr>
          <w:rFonts w:ascii="Bookman Old Style" w:hAnsi="Bookman Old Style" w:cs="Helvetica"/>
          <w:sz w:val="20"/>
          <w:szCs w:val="20"/>
        </w:rPr>
        <w:t> : KOWALSKI Jean-Patrice (pouvoir à C. PLACIDE), AGERON Philippe (pouvoir à B. GRINDATTO), Stéphanie CLERET (pouvoir à B. GRINDATTO),</w:t>
      </w:r>
    </w:p>
    <w:p w14:paraId="58E8973C" w14:textId="77777777" w:rsidR="00B56BD7" w:rsidRPr="00F177C8" w:rsidRDefault="00B56BD7" w:rsidP="00852080">
      <w:pPr>
        <w:tabs>
          <w:tab w:val="left" w:pos="0"/>
        </w:tabs>
        <w:spacing w:after="0" w:line="256" w:lineRule="auto"/>
        <w:jc w:val="both"/>
        <w:rPr>
          <w:rFonts w:ascii="Bookman Old Style" w:eastAsia="Times New Roman" w:hAnsi="Bookman Old Style" w:cs="Times New Roman"/>
          <w:color w:val="FF0000"/>
          <w:lang w:eastAsia="fr-FR"/>
        </w:rPr>
      </w:pPr>
    </w:p>
    <w:p w14:paraId="6DFEADFD" w14:textId="77777777" w:rsidR="004E1734" w:rsidRPr="00F177C8" w:rsidRDefault="004E1734" w:rsidP="00852080">
      <w:pPr>
        <w:tabs>
          <w:tab w:val="left" w:pos="0"/>
        </w:tabs>
        <w:spacing w:after="0" w:line="256" w:lineRule="auto"/>
        <w:jc w:val="both"/>
        <w:rPr>
          <w:rFonts w:ascii="Bookman Old Style" w:eastAsia="Times New Roman" w:hAnsi="Bookman Old Style" w:cs="Times New Roman"/>
          <w:lang w:eastAsia="fr-FR"/>
        </w:rPr>
      </w:pPr>
      <w:r w:rsidRPr="00F177C8">
        <w:rPr>
          <w:rFonts w:ascii="Bookman Old Style" w:eastAsia="Times New Roman" w:hAnsi="Bookman Old Style" w:cs="Times New Roman"/>
          <w:lang w:eastAsia="fr-FR"/>
        </w:rPr>
        <w:t xml:space="preserve">Bernard GRINDATTO donne lecture </w:t>
      </w:r>
      <w:r w:rsidR="00F177C8" w:rsidRPr="00F177C8">
        <w:rPr>
          <w:rFonts w:ascii="Bookman Old Style" w:eastAsia="Times New Roman" w:hAnsi="Bookman Old Style" w:cs="Times New Roman"/>
          <w:lang w:eastAsia="fr-FR"/>
        </w:rPr>
        <w:t>à l’assemblée</w:t>
      </w:r>
      <w:r w:rsidRPr="00F177C8">
        <w:rPr>
          <w:rFonts w:ascii="Bookman Old Style" w:eastAsia="Times New Roman" w:hAnsi="Bookman Old Style" w:cs="Times New Roman"/>
          <w:lang w:eastAsia="fr-FR"/>
        </w:rPr>
        <w:t xml:space="preserve"> </w:t>
      </w:r>
      <w:r w:rsidR="00F177C8" w:rsidRPr="00F177C8">
        <w:rPr>
          <w:rFonts w:ascii="Bookman Old Style" w:eastAsia="Times New Roman" w:hAnsi="Bookman Old Style" w:cs="Times New Roman"/>
          <w:lang w:eastAsia="fr-FR"/>
        </w:rPr>
        <w:t xml:space="preserve">du courrier de Arnoux LEBRETON, conseiller municipal, </w:t>
      </w:r>
      <w:r w:rsidRPr="00F177C8">
        <w:rPr>
          <w:rFonts w:ascii="Bookman Old Style" w:eastAsia="Times New Roman" w:hAnsi="Bookman Old Style" w:cs="Times New Roman"/>
          <w:lang w:eastAsia="fr-FR"/>
        </w:rPr>
        <w:t>qui, suite à un déménagement, donne sa démission du Conseil.</w:t>
      </w:r>
    </w:p>
    <w:p w14:paraId="5E65B0E7" w14:textId="77777777" w:rsidR="00F177C8" w:rsidRPr="00F177C8" w:rsidRDefault="00F177C8" w:rsidP="00852080">
      <w:pPr>
        <w:tabs>
          <w:tab w:val="left" w:pos="0"/>
        </w:tabs>
        <w:spacing w:after="0" w:line="256" w:lineRule="auto"/>
        <w:jc w:val="both"/>
        <w:rPr>
          <w:rFonts w:ascii="Bookman Old Style" w:eastAsia="Times New Roman" w:hAnsi="Bookman Old Style" w:cs="Times New Roman"/>
          <w:lang w:eastAsia="fr-FR"/>
        </w:rPr>
      </w:pPr>
      <w:r w:rsidRPr="00F177C8">
        <w:rPr>
          <w:rFonts w:ascii="Bookman Old Style" w:eastAsia="Times New Roman" w:hAnsi="Bookman Old Style" w:cs="Times New Roman"/>
          <w:lang w:eastAsia="fr-FR"/>
        </w:rPr>
        <w:t>Courrier envoyé à la Préfecture pour information.</w:t>
      </w:r>
    </w:p>
    <w:p w14:paraId="7E4080A1" w14:textId="77777777" w:rsidR="00F177C8" w:rsidRPr="00F177C8" w:rsidRDefault="00F177C8" w:rsidP="00852080">
      <w:pPr>
        <w:tabs>
          <w:tab w:val="left" w:pos="0"/>
        </w:tabs>
        <w:spacing w:after="0" w:line="256" w:lineRule="auto"/>
        <w:jc w:val="both"/>
        <w:rPr>
          <w:rFonts w:ascii="Bookman Old Style" w:eastAsia="Times New Roman" w:hAnsi="Bookman Old Style" w:cs="Times New Roman"/>
          <w:lang w:eastAsia="fr-FR"/>
        </w:rPr>
      </w:pPr>
      <w:r w:rsidRPr="00F177C8">
        <w:rPr>
          <w:rFonts w:ascii="Bookman Old Style" w:eastAsia="Times New Roman" w:hAnsi="Bookman Old Style" w:cs="Times New Roman"/>
          <w:lang w:eastAsia="fr-FR"/>
        </w:rPr>
        <w:t>Son remplacement au sein des commissions communales et intercommunales a été</w:t>
      </w:r>
    </w:p>
    <w:p w14:paraId="0B93A437" w14:textId="77777777" w:rsidR="00F177C8" w:rsidRPr="00F177C8" w:rsidRDefault="00F177C8" w:rsidP="00852080">
      <w:pPr>
        <w:tabs>
          <w:tab w:val="left" w:pos="0"/>
        </w:tabs>
        <w:spacing w:after="0" w:line="256" w:lineRule="auto"/>
        <w:jc w:val="both"/>
        <w:rPr>
          <w:rFonts w:ascii="Bookman Old Style" w:eastAsia="Times New Roman" w:hAnsi="Bookman Old Style" w:cs="Times New Roman"/>
          <w:lang w:eastAsia="fr-FR"/>
        </w:rPr>
      </w:pPr>
      <w:proofErr w:type="gramStart"/>
      <w:r w:rsidRPr="00F177C8">
        <w:rPr>
          <w:rFonts w:ascii="Bookman Old Style" w:eastAsia="Times New Roman" w:hAnsi="Bookman Old Style" w:cs="Times New Roman"/>
          <w:lang w:eastAsia="fr-FR"/>
        </w:rPr>
        <w:t>validé</w:t>
      </w:r>
      <w:proofErr w:type="gramEnd"/>
    </w:p>
    <w:p w14:paraId="3A0F920B" w14:textId="77777777" w:rsidR="004E1734" w:rsidRPr="00F177C8" w:rsidRDefault="004E1734" w:rsidP="00852080">
      <w:pPr>
        <w:tabs>
          <w:tab w:val="left" w:pos="0"/>
        </w:tabs>
        <w:spacing w:after="0" w:line="256" w:lineRule="auto"/>
        <w:jc w:val="both"/>
        <w:rPr>
          <w:rFonts w:ascii="Bookman Old Style" w:eastAsia="Times New Roman" w:hAnsi="Bookman Old Style" w:cs="Times New Roman"/>
          <w:lang w:eastAsia="fr-FR"/>
        </w:rPr>
      </w:pPr>
    </w:p>
    <w:p w14:paraId="02629574" w14:textId="77777777" w:rsidR="004E1734" w:rsidRPr="00F177C8" w:rsidRDefault="004E1734" w:rsidP="00852080">
      <w:pPr>
        <w:tabs>
          <w:tab w:val="left" w:pos="0"/>
        </w:tabs>
        <w:spacing w:after="0" w:line="256" w:lineRule="auto"/>
        <w:jc w:val="both"/>
        <w:rPr>
          <w:rFonts w:ascii="Bookman Old Style" w:eastAsia="Times New Roman" w:hAnsi="Bookman Old Style" w:cs="Times New Roman"/>
          <w:lang w:eastAsia="fr-FR"/>
        </w:rPr>
      </w:pPr>
    </w:p>
    <w:p w14:paraId="1B0C345F" w14:textId="77777777" w:rsidR="00821F51" w:rsidRPr="00F177C8" w:rsidRDefault="0095779B" w:rsidP="00821F51">
      <w:pPr>
        <w:pStyle w:val="Paragraphedeliste"/>
        <w:numPr>
          <w:ilvl w:val="0"/>
          <w:numId w:val="3"/>
        </w:numPr>
        <w:spacing w:after="0" w:line="256" w:lineRule="auto"/>
        <w:rPr>
          <w:rFonts w:ascii="Bookman Old Style" w:hAnsi="Bookman Old Style"/>
          <w:b/>
          <w:color w:val="FF0000"/>
          <w:u w:val="single"/>
        </w:rPr>
      </w:pPr>
      <w:r w:rsidRPr="00F177C8">
        <w:rPr>
          <w:rFonts w:ascii="Bookman Old Style" w:hAnsi="Bookman Old Style"/>
          <w:b/>
          <w:color w:val="FF0000"/>
          <w:u w:val="single"/>
        </w:rPr>
        <w:t>DELIBERATION</w:t>
      </w:r>
      <w:r w:rsidR="008273B8" w:rsidRPr="00F177C8">
        <w:rPr>
          <w:rFonts w:ascii="Bookman Old Style" w:hAnsi="Bookman Old Style"/>
          <w:b/>
          <w:color w:val="FF0000"/>
          <w:u w:val="single"/>
        </w:rPr>
        <w:t>S</w:t>
      </w:r>
    </w:p>
    <w:p w14:paraId="3E41E0F4" w14:textId="77777777" w:rsidR="007F39A2" w:rsidRPr="00F177C8" w:rsidRDefault="007F39A2" w:rsidP="007F39A2">
      <w:pPr>
        <w:spacing w:after="0" w:line="256" w:lineRule="auto"/>
        <w:rPr>
          <w:rFonts w:ascii="Bookman Old Style" w:hAnsi="Bookman Old Style"/>
          <w:b/>
          <w:i/>
          <w:u w:val="single"/>
        </w:rPr>
      </w:pPr>
    </w:p>
    <w:p w14:paraId="005FC337" w14:textId="77777777" w:rsidR="00AE680C" w:rsidRPr="00F177C8" w:rsidRDefault="00AE680C" w:rsidP="000E751C">
      <w:pPr>
        <w:pStyle w:val="Paragraphedeliste"/>
        <w:ind w:left="33" w:right="-512"/>
        <w:rPr>
          <w:rFonts w:ascii="Bookman Old Style" w:hAnsi="Bookman Old Style"/>
        </w:rPr>
      </w:pPr>
      <w:r w:rsidRPr="00F177C8">
        <w:rPr>
          <w:rFonts w:ascii="Bookman Old Style" w:hAnsi="Bookman Old Style" w:cs="Bookman Old Style"/>
          <w:b/>
          <w:u w:val="single"/>
        </w:rPr>
        <w:t>Objet</w:t>
      </w:r>
      <w:r w:rsidRPr="00F177C8">
        <w:rPr>
          <w:rFonts w:ascii="Bookman Old Style" w:hAnsi="Bookman Old Style" w:cs="Bookman Old Style"/>
          <w:b/>
        </w:rPr>
        <w:t xml:space="preserve"> : </w:t>
      </w:r>
      <w:r w:rsidRPr="000E751C">
        <w:rPr>
          <w:rFonts w:ascii="Bookman Old Style" w:hAnsi="Bookman Old Style" w:cs="Bookman Old Style"/>
          <w:b/>
        </w:rPr>
        <w:t>Autorisation de recruter deux agents contractuels sur un emploi non permanent pour faire face à un besoin lié à un accroissement saisonnier d’activité</w:t>
      </w:r>
    </w:p>
    <w:p w14:paraId="74D0CEE6" w14:textId="77777777" w:rsidR="00AE680C" w:rsidRPr="00F177C8" w:rsidRDefault="00AE680C" w:rsidP="00AE680C">
      <w:pPr>
        <w:pStyle w:val="Normalcentr1"/>
        <w:tabs>
          <w:tab w:val="clear" w:pos="1620"/>
          <w:tab w:val="left" w:pos="2520"/>
          <w:tab w:val="left" w:pos="4860"/>
        </w:tabs>
        <w:ind w:left="33" w:firstLine="33"/>
        <w:rPr>
          <w:sz w:val="22"/>
          <w:szCs w:val="22"/>
        </w:rPr>
      </w:pPr>
    </w:p>
    <w:p w14:paraId="099E370F" w14:textId="77777777" w:rsidR="00AE680C" w:rsidRPr="00F177C8" w:rsidRDefault="00AE680C" w:rsidP="00AE680C">
      <w:pPr>
        <w:pStyle w:val="Normalcentr1"/>
        <w:tabs>
          <w:tab w:val="clear" w:pos="1620"/>
          <w:tab w:val="left" w:pos="2520"/>
          <w:tab w:val="left" w:pos="4860"/>
        </w:tabs>
        <w:ind w:left="33" w:firstLine="33"/>
        <w:rPr>
          <w:sz w:val="22"/>
          <w:szCs w:val="22"/>
        </w:rPr>
      </w:pPr>
      <w:r w:rsidRPr="00F177C8">
        <w:rPr>
          <w:sz w:val="22"/>
          <w:szCs w:val="22"/>
        </w:rPr>
        <w:t>Le Conseil municipal :</w:t>
      </w:r>
    </w:p>
    <w:p w14:paraId="15B2F2B9" w14:textId="77777777" w:rsidR="00AE680C" w:rsidRPr="00F177C8" w:rsidRDefault="00AE680C" w:rsidP="00AE680C">
      <w:pPr>
        <w:pStyle w:val="Normalcentr1"/>
        <w:tabs>
          <w:tab w:val="clear" w:pos="1620"/>
          <w:tab w:val="left" w:pos="2520"/>
          <w:tab w:val="left" w:pos="4860"/>
        </w:tabs>
        <w:ind w:left="33" w:firstLine="33"/>
        <w:rPr>
          <w:sz w:val="22"/>
          <w:szCs w:val="22"/>
        </w:rPr>
      </w:pPr>
    </w:p>
    <w:p w14:paraId="0D16667F" w14:textId="77777777" w:rsidR="00AE680C" w:rsidRPr="00F177C8" w:rsidRDefault="00AE680C" w:rsidP="00AE680C">
      <w:pPr>
        <w:pStyle w:val="Normalcentr1"/>
        <w:tabs>
          <w:tab w:val="clear" w:pos="1620"/>
          <w:tab w:val="left" w:pos="2520"/>
          <w:tab w:val="left" w:pos="4860"/>
        </w:tabs>
        <w:ind w:left="33" w:firstLine="33"/>
        <w:rPr>
          <w:sz w:val="22"/>
          <w:szCs w:val="22"/>
        </w:rPr>
      </w:pPr>
      <w:r w:rsidRPr="00F177C8">
        <w:rPr>
          <w:sz w:val="22"/>
          <w:szCs w:val="22"/>
        </w:rPr>
        <w:t>Vu la loi n°83-634 du 13 juillet 1983 modifiée portant droits et obligations des fonctionnaires,</w:t>
      </w:r>
    </w:p>
    <w:p w14:paraId="2F66CDF6" w14:textId="77777777" w:rsidR="00AE680C" w:rsidRPr="00F177C8" w:rsidRDefault="00AE680C" w:rsidP="00AE680C">
      <w:pPr>
        <w:pStyle w:val="Normalcentr1"/>
        <w:tabs>
          <w:tab w:val="clear" w:pos="1620"/>
          <w:tab w:val="left" w:pos="2520"/>
          <w:tab w:val="left" w:pos="4860"/>
        </w:tabs>
        <w:ind w:left="33" w:firstLine="33"/>
        <w:rPr>
          <w:sz w:val="22"/>
          <w:szCs w:val="22"/>
        </w:rPr>
      </w:pPr>
      <w:r w:rsidRPr="00F177C8">
        <w:rPr>
          <w:sz w:val="22"/>
          <w:szCs w:val="22"/>
        </w:rPr>
        <w:t>Vu la loi n°84-53 du 26 janvier 1984 modifiée portant dispositions statutaires relatives à la Fonction Publique Territoriale, notamment son article 3-2°,</w:t>
      </w:r>
    </w:p>
    <w:p w14:paraId="15F81636" w14:textId="77777777" w:rsidR="00AE680C" w:rsidRPr="00F177C8" w:rsidRDefault="00AE680C" w:rsidP="00AE680C">
      <w:pPr>
        <w:pStyle w:val="Normalcentr1"/>
        <w:tabs>
          <w:tab w:val="clear" w:pos="1620"/>
          <w:tab w:val="left" w:pos="2520"/>
          <w:tab w:val="left" w:pos="4860"/>
        </w:tabs>
        <w:ind w:left="33" w:firstLine="33"/>
        <w:rPr>
          <w:sz w:val="22"/>
          <w:szCs w:val="22"/>
        </w:rPr>
      </w:pPr>
      <w:r w:rsidRPr="00F177C8">
        <w:rPr>
          <w:sz w:val="22"/>
          <w:szCs w:val="22"/>
        </w:rPr>
        <w:t>Considérant qu’il est nécessaire de recruter deux agents contractuels pour faire face à un besoin lié à un accroissement saisonnier d’activité à savoir : ouverture du camping</w:t>
      </w:r>
    </w:p>
    <w:p w14:paraId="6978BFCD" w14:textId="77777777" w:rsidR="00AE680C" w:rsidRPr="00F177C8" w:rsidRDefault="00AE680C" w:rsidP="00AE680C">
      <w:pPr>
        <w:pStyle w:val="Paragraphedeliste"/>
        <w:tabs>
          <w:tab w:val="left" w:pos="2520"/>
          <w:tab w:val="left" w:pos="4860"/>
        </w:tabs>
        <w:ind w:left="33" w:right="-468" w:firstLine="33"/>
        <w:rPr>
          <w:rFonts w:ascii="Bookman Old Style" w:hAnsi="Bookman Old Style" w:cs="Bookman Old Style"/>
        </w:rPr>
      </w:pPr>
      <w:r w:rsidRPr="00F177C8">
        <w:rPr>
          <w:rFonts w:ascii="Bookman Old Style" w:hAnsi="Bookman Old Style" w:cs="Bookman Old Style"/>
        </w:rPr>
        <w:t>Sur le rapport de Monsieur le Maire et après en avoir délibéré à l’unanimité :</w:t>
      </w:r>
    </w:p>
    <w:p w14:paraId="5862FF6D" w14:textId="77777777" w:rsidR="00AE680C" w:rsidRPr="00F177C8" w:rsidRDefault="00AE680C" w:rsidP="00AE680C">
      <w:pPr>
        <w:pStyle w:val="Paragraphedeliste"/>
        <w:tabs>
          <w:tab w:val="left" w:pos="2520"/>
          <w:tab w:val="left" w:pos="4860"/>
        </w:tabs>
        <w:ind w:left="33" w:right="-468" w:firstLine="33"/>
        <w:jc w:val="center"/>
        <w:rPr>
          <w:rFonts w:ascii="Bookman Old Style" w:hAnsi="Bookman Old Style" w:cs="Bookman Old Style"/>
        </w:rPr>
      </w:pPr>
      <w:r w:rsidRPr="00F177C8">
        <w:rPr>
          <w:rFonts w:ascii="Bookman Old Style" w:hAnsi="Bookman Old Style" w:cs="Bookman Old Style"/>
          <w:b/>
        </w:rPr>
        <w:t>Décide</w:t>
      </w:r>
    </w:p>
    <w:p w14:paraId="68EDDE46" w14:textId="77777777" w:rsidR="00AE680C" w:rsidRPr="00F177C8" w:rsidRDefault="00AE680C" w:rsidP="00AE680C">
      <w:pPr>
        <w:pStyle w:val="Paragraphedeliste"/>
        <w:ind w:left="33" w:right="-2" w:firstLine="33"/>
        <w:rPr>
          <w:rFonts w:ascii="Bookman Old Style" w:hAnsi="Bookman Old Style" w:cs="Bookman Old Style"/>
        </w:rPr>
      </w:pPr>
      <w:r w:rsidRPr="00F177C8">
        <w:rPr>
          <w:rFonts w:ascii="Bookman Old Style" w:hAnsi="Bookman Old Style" w:cs="Bookman Old Style"/>
        </w:rPr>
        <w:t>Le recrutement de deux agents contractuels dans la fonction d’agent d’accueil et d’entretien du camping pour faire face à un besoin lié à un accroissement saisonnier d’activité.</w:t>
      </w:r>
    </w:p>
    <w:p w14:paraId="08750FEE" w14:textId="77777777" w:rsidR="00AE680C" w:rsidRPr="00F177C8" w:rsidRDefault="00AE680C" w:rsidP="00AE680C">
      <w:pPr>
        <w:pStyle w:val="Paragraphedeliste"/>
        <w:ind w:left="33" w:right="-2" w:firstLine="33"/>
        <w:rPr>
          <w:rFonts w:ascii="Bookman Old Style" w:hAnsi="Bookman Old Style" w:cs="Bookman Old Style"/>
        </w:rPr>
      </w:pPr>
      <w:r w:rsidRPr="00F177C8">
        <w:rPr>
          <w:rFonts w:ascii="Bookman Old Style" w:hAnsi="Bookman Old Style" w:cs="Bookman Old Style"/>
        </w:rPr>
        <w:t>Etant donné la situation sanitaire actuelle :</w:t>
      </w:r>
    </w:p>
    <w:p w14:paraId="0DF0D18A" w14:textId="77777777" w:rsidR="00AE680C" w:rsidRPr="00F177C8" w:rsidRDefault="00AE680C" w:rsidP="00AE680C">
      <w:pPr>
        <w:pStyle w:val="Paragraphedeliste"/>
        <w:ind w:left="33" w:right="-286" w:firstLine="33"/>
        <w:rPr>
          <w:rFonts w:ascii="Bookman Old Style" w:hAnsi="Bookman Old Style" w:cs="Bookman Old Style"/>
        </w:rPr>
      </w:pPr>
      <w:r w:rsidRPr="00F177C8">
        <w:rPr>
          <w:rFonts w:ascii="Bookman Old Style" w:hAnsi="Bookman Old Style" w:cs="Bookman Old Style"/>
        </w:rPr>
        <w:t>- un agent sera embauché à partir du 1</w:t>
      </w:r>
      <w:r w:rsidRPr="00F177C8">
        <w:rPr>
          <w:rFonts w:ascii="Bookman Old Style" w:hAnsi="Bookman Old Style" w:cs="Bookman Old Style"/>
          <w:vertAlign w:val="superscript"/>
        </w:rPr>
        <w:t>er</w:t>
      </w:r>
      <w:r w:rsidRPr="00F177C8">
        <w:rPr>
          <w:rFonts w:ascii="Bookman Old Style" w:hAnsi="Bookman Old Style" w:cs="Bookman Old Style"/>
        </w:rPr>
        <w:t xml:space="preserve"> avril 2021 jusqu’au 30 septembre 2021 à temps complet</w:t>
      </w:r>
    </w:p>
    <w:p w14:paraId="6AA357D3" w14:textId="77777777" w:rsidR="00AE680C" w:rsidRPr="00F177C8" w:rsidRDefault="00AE680C" w:rsidP="00AE680C">
      <w:pPr>
        <w:pStyle w:val="Paragraphedeliste"/>
        <w:ind w:left="33" w:right="-286" w:firstLine="33"/>
        <w:rPr>
          <w:rFonts w:ascii="Bookman Old Style" w:hAnsi="Bookman Old Style" w:cs="Bookman Old Style"/>
        </w:rPr>
      </w:pPr>
      <w:r w:rsidRPr="00F177C8">
        <w:rPr>
          <w:rFonts w:ascii="Bookman Old Style" w:hAnsi="Bookman Old Style" w:cs="Bookman Old Style"/>
        </w:rPr>
        <w:t>- un agent sera embauché à partir du 1</w:t>
      </w:r>
      <w:r w:rsidRPr="00F177C8">
        <w:rPr>
          <w:rFonts w:ascii="Bookman Old Style" w:hAnsi="Bookman Old Style" w:cs="Bookman Old Style"/>
          <w:vertAlign w:val="superscript"/>
        </w:rPr>
        <w:t>er</w:t>
      </w:r>
      <w:r w:rsidRPr="00F177C8">
        <w:rPr>
          <w:rFonts w:ascii="Bookman Old Style" w:hAnsi="Bookman Old Style" w:cs="Bookman Old Style"/>
        </w:rPr>
        <w:t xml:space="preserve"> mai 2021 jusqu’au 30 septembre 2021 à temps non complet.</w:t>
      </w:r>
    </w:p>
    <w:p w14:paraId="176D1870" w14:textId="77777777" w:rsidR="00AE680C" w:rsidRPr="00F177C8" w:rsidRDefault="00AE680C" w:rsidP="00F177C8">
      <w:pPr>
        <w:ind w:left="33" w:right="-468"/>
        <w:rPr>
          <w:rFonts w:ascii="Bookman Old Style" w:hAnsi="Bookman Old Style" w:cs="Bookman Old Style"/>
        </w:rPr>
      </w:pPr>
      <w:r w:rsidRPr="00F177C8">
        <w:rPr>
          <w:rFonts w:ascii="Bookman Old Style" w:hAnsi="Bookman Old Style" w:cs="Bookman Old Style"/>
        </w:rPr>
        <w:t>Ces agents assureront des fonctions d’agent d’accueil et d’entretien du camping. Les crédits correspondants sont inscrits au budget.</w:t>
      </w:r>
    </w:p>
    <w:p w14:paraId="4F4F51E9" w14:textId="77777777" w:rsidR="00AE680C" w:rsidRPr="00F177C8" w:rsidRDefault="00F177C8" w:rsidP="00AE680C">
      <w:pPr>
        <w:spacing w:after="0" w:line="240" w:lineRule="auto"/>
        <w:ind w:right="283"/>
        <w:rPr>
          <w:rFonts w:ascii="Bookman Old Style" w:eastAsia="Times New Roman" w:hAnsi="Bookman Old Style" w:cs="Times New Roman"/>
          <w:lang w:eastAsia="fr-FR"/>
        </w:rPr>
      </w:pPr>
      <w:r w:rsidRPr="00F177C8">
        <w:rPr>
          <w:rFonts w:ascii="Bookman Old Style" w:eastAsia="Times New Roman" w:hAnsi="Bookman Old Style" w:cs="Times New Roman"/>
          <w:color w:val="FF0000"/>
          <w:u w:val="single"/>
          <w:lang w:eastAsia="fr-FR"/>
        </w:rPr>
        <w:t>Commentaires</w:t>
      </w:r>
      <w:r>
        <w:rPr>
          <w:rFonts w:ascii="Bookman Old Style" w:eastAsia="Times New Roman" w:hAnsi="Bookman Old Style" w:cs="Times New Roman"/>
          <w:lang w:eastAsia="fr-FR"/>
        </w:rPr>
        <w:t xml:space="preserve"> : </w:t>
      </w:r>
      <w:r w:rsidR="00AE680C" w:rsidRPr="00F177C8">
        <w:rPr>
          <w:rFonts w:ascii="Bookman Old Style" w:eastAsia="Times New Roman" w:hAnsi="Bookman Old Style" w:cs="Times New Roman"/>
          <w:lang w:eastAsia="fr-FR"/>
        </w:rPr>
        <w:t xml:space="preserve">Christine PLACIDE informe le Conseil que les sanitaires de l’aire de camping-cars ont été détériorés. Elle a demandé aux employés techniques de les fermer </w:t>
      </w:r>
      <w:r w:rsidR="00774414" w:rsidRPr="00F177C8">
        <w:rPr>
          <w:rFonts w:ascii="Bookman Old Style" w:eastAsia="Times New Roman" w:hAnsi="Bookman Old Style" w:cs="Times New Roman"/>
          <w:lang w:eastAsia="fr-FR"/>
        </w:rPr>
        <w:t>provisoirement.</w:t>
      </w:r>
    </w:p>
    <w:p w14:paraId="31062D97" w14:textId="77777777" w:rsidR="00774414" w:rsidRDefault="00774414" w:rsidP="00AE680C">
      <w:pPr>
        <w:spacing w:after="0" w:line="240" w:lineRule="auto"/>
        <w:ind w:right="283"/>
        <w:rPr>
          <w:rFonts w:ascii="Bookman Old Style" w:eastAsia="Times New Roman" w:hAnsi="Bookman Old Style" w:cs="Times New Roman"/>
          <w:lang w:eastAsia="fr-FR"/>
        </w:rPr>
      </w:pPr>
      <w:r w:rsidRPr="00F177C8">
        <w:rPr>
          <w:rFonts w:ascii="Bookman Old Style" w:eastAsia="Times New Roman" w:hAnsi="Bookman Old Style" w:cs="Times New Roman"/>
          <w:lang w:eastAsia="fr-FR"/>
        </w:rPr>
        <w:t>Une réouverture serait envisageable plus tard dans la saison.</w:t>
      </w:r>
    </w:p>
    <w:p w14:paraId="550FBA71" w14:textId="77777777" w:rsidR="000E751C" w:rsidRPr="00F177C8" w:rsidRDefault="000E751C" w:rsidP="00AE680C">
      <w:pPr>
        <w:spacing w:after="0" w:line="240" w:lineRule="auto"/>
        <w:ind w:right="283"/>
        <w:rPr>
          <w:rFonts w:ascii="Bookman Old Style" w:eastAsia="Times New Roman" w:hAnsi="Bookman Old Style" w:cs="Times New Roman"/>
          <w:lang w:eastAsia="fr-FR"/>
        </w:rPr>
      </w:pPr>
    </w:p>
    <w:p w14:paraId="577070EB" w14:textId="77777777" w:rsidR="00AE680C" w:rsidRPr="00F177C8" w:rsidRDefault="00AE680C" w:rsidP="00AE680C">
      <w:pPr>
        <w:jc w:val="both"/>
        <w:rPr>
          <w:rFonts w:ascii="Bookman Old Style" w:eastAsia="Calibri" w:hAnsi="Bookman Old Style" w:cs="Tahoma"/>
          <w:b/>
        </w:rPr>
      </w:pPr>
      <w:r w:rsidRPr="00F177C8">
        <w:rPr>
          <w:rFonts w:ascii="Bookman Old Style" w:eastAsia="Calibri" w:hAnsi="Bookman Old Style" w:cs="Tahoma"/>
          <w:b/>
          <w:u w:val="single"/>
        </w:rPr>
        <w:lastRenderedPageBreak/>
        <w:t>Objet</w:t>
      </w:r>
      <w:r w:rsidRPr="00F177C8">
        <w:rPr>
          <w:rFonts w:ascii="Bookman Old Style" w:eastAsia="Calibri" w:hAnsi="Bookman Old Style" w:cs="Tahoma"/>
          <w:b/>
        </w:rPr>
        <w:t> : Approbation des statuts de Saint Marcellin Vercors Isère communauté</w:t>
      </w:r>
    </w:p>
    <w:p w14:paraId="0FA8C87B" w14:textId="77777777" w:rsidR="00AE680C" w:rsidRPr="00F177C8" w:rsidRDefault="00AE680C" w:rsidP="00774414">
      <w:pPr>
        <w:spacing w:after="0"/>
        <w:jc w:val="both"/>
        <w:rPr>
          <w:rFonts w:ascii="Bookman Old Style" w:eastAsia="Calibri" w:hAnsi="Bookman Old Style" w:cs="Tahoma"/>
          <w:bCs/>
        </w:rPr>
      </w:pPr>
      <w:r w:rsidRPr="00F177C8">
        <w:rPr>
          <w:rFonts w:ascii="Bookman Old Style" w:eastAsia="Calibri" w:hAnsi="Bookman Old Style" w:cs="Tahoma"/>
          <w:b/>
        </w:rPr>
        <w:t xml:space="preserve">Vu </w:t>
      </w:r>
      <w:r w:rsidRPr="00F177C8">
        <w:rPr>
          <w:rFonts w:ascii="Bookman Old Style" w:eastAsia="Calibri" w:hAnsi="Bookman Old Style" w:cs="Tahoma"/>
          <w:bCs/>
        </w:rPr>
        <w:t xml:space="preserve">le Code Général des Collectivités Territoriales, </w:t>
      </w:r>
    </w:p>
    <w:p w14:paraId="591FD9BE" w14:textId="77777777" w:rsidR="00AE680C" w:rsidRPr="00F177C8" w:rsidRDefault="00AE680C" w:rsidP="00774414">
      <w:pPr>
        <w:spacing w:after="0"/>
        <w:jc w:val="both"/>
        <w:rPr>
          <w:rFonts w:ascii="Bookman Old Style" w:eastAsia="Calibri" w:hAnsi="Bookman Old Style" w:cs="Tahoma"/>
          <w:bCs/>
        </w:rPr>
      </w:pPr>
      <w:r w:rsidRPr="00F177C8">
        <w:rPr>
          <w:rFonts w:ascii="Bookman Old Style" w:eastAsia="Calibri" w:hAnsi="Bookman Old Style" w:cs="Tahoma"/>
          <w:b/>
        </w:rPr>
        <w:t xml:space="preserve">Vu </w:t>
      </w:r>
      <w:r w:rsidRPr="00F177C8">
        <w:rPr>
          <w:rFonts w:ascii="Bookman Old Style" w:eastAsia="Calibri" w:hAnsi="Bookman Old Style" w:cs="Tahoma"/>
          <w:bCs/>
        </w:rPr>
        <w:t xml:space="preserve">la loi n°2015-991 du 7 août 2015 portant Nouvelle Organisation Territoriale de la République, </w:t>
      </w:r>
    </w:p>
    <w:p w14:paraId="35F13DAB" w14:textId="77777777" w:rsidR="00AE680C" w:rsidRPr="00F177C8" w:rsidRDefault="00AE680C" w:rsidP="00774414">
      <w:pPr>
        <w:spacing w:after="0"/>
        <w:jc w:val="both"/>
        <w:rPr>
          <w:rFonts w:ascii="Bookman Old Style" w:eastAsia="Calibri" w:hAnsi="Bookman Old Style" w:cs="Tahoma"/>
          <w:b/>
        </w:rPr>
      </w:pPr>
      <w:r w:rsidRPr="00F177C8">
        <w:rPr>
          <w:rFonts w:ascii="Bookman Old Style" w:eastAsia="Calibri" w:hAnsi="Bookman Old Style" w:cs="Tahoma"/>
          <w:b/>
        </w:rPr>
        <w:t xml:space="preserve">Vu </w:t>
      </w:r>
      <w:r w:rsidRPr="00F177C8">
        <w:rPr>
          <w:rFonts w:ascii="Bookman Old Style" w:eastAsia="Calibri" w:hAnsi="Bookman Old Style" w:cs="Tahoma"/>
          <w:bCs/>
        </w:rPr>
        <w:t>l’arrêté préfectoral n°38-2016-12-06-007 portant fusion des Communautés de communes Chambaran Vinay Vercors, de la Bourne à l’Isère et du Pays de Saint Marcellin,</w:t>
      </w:r>
      <w:r w:rsidRPr="00F177C8">
        <w:rPr>
          <w:rFonts w:ascii="Bookman Old Style" w:eastAsia="Calibri" w:hAnsi="Bookman Old Style" w:cs="Tahoma"/>
          <w:b/>
        </w:rPr>
        <w:t xml:space="preserve"> </w:t>
      </w:r>
    </w:p>
    <w:p w14:paraId="02D79554" w14:textId="77777777" w:rsidR="00AE680C" w:rsidRPr="00F177C8" w:rsidRDefault="00AE680C" w:rsidP="00774414">
      <w:pPr>
        <w:spacing w:after="0"/>
        <w:jc w:val="both"/>
        <w:rPr>
          <w:rFonts w:ascii="Bookman Old Style" w:eastAsia="Calibri" w:hAnsi="Bookman Old Style" w:cs="Tahoma"/>
          <w:b/>
        </w:rPr>
      </w:pPr>
      <w:r w:rsidRPr="00F177C8">
        <w:rPr>
          <w:rFonts w:ascii="Bookman Old Style" w:eastAsia="Calibri" w:hAnsi="Bookman Old Style" w:cs="Tahoma"/>
          <w:b/>
        </w:rPr>
        <w:t>Vu</w:t>
      </w:r>
      <w:r w:rsidRPr="00F177C8">
        <w:rPr>
          <w:rFonts w:ascii="Bookman Old Style" w:eastAsia="Calibri" w:hAnsi="Bookman Old Style" w:cs="Tahoma"/>
          <w:bCs/>
        </w:rPr>
        <w:t xml:space="preserve"> l’arrêté préfectoral portant modification du nom de la Communauté de communes du sud Grésivaudan pour la dénomination « Saint Marcellin Vercors Isère communauté »,</w:t>
      </w:r>
    </w:p>
    <w:p w14:paraId="23886094" w14:textId="77777777" w:rsidR="00AE680C" w:rsidRPr="00F177C8" w:rsidRDefault="00AE680C" w:rsidP="00774414">
      <w:pPr>
        <w:spacing w:after="0"/>
        <w:jc w:val="both"/>
        <w:rPr>
          <w:rFonts w:ascii="Bookman Old Style" w:eastAsia="Calibri" w:hAnsi="Bookman Old Style" w:cs="Tahoma"/>
          <w:b/>
        </w:rPr>
      </w:pPr>
      <w:r w:rsidRPr="00F177C8">
        <w:rPr>
          <w:rFonts w:ascii="Bookman Old Style" w:eastAsia="Calibri" w:hAnsi="Bookman Old Style" w:cs="Tahoma"/>
          <w:b/>
        </w:rPr>
        <w:t xml:space="preserve">Vu </w:t>
      </w:r>
      <w:r w:rsidRPr="00F177C8">
        <w:rPr>
          <w:rFonts w:ascii="Bookman Old Style" w:eastAsia="Calibri" w:hAnsi="Bookman Old Style" w:cs="Tahoma"/>
          <w:bCs/>
        </w:rPr>
        <w:t>la délibération n°DCC-AES-17196 du 16 novembre 2017 portant transformation de la compétence assainissement collectif et non collectif en compétence facultative,</w:t>
      </w:r>
    </w:p>
    <w:p w14:paraId="41EDD5ED" w14:textId="77777777" w:rsidR="00AE680C" w:rsidRPr="00F177C8" w:rsidRDefault="00AE680C" w:rsidP="00774414">
      <w:pPr>
        <w:spacing w:after="0"/>
        <w:jc w:val="both"/>
        <w:rPr>
          <w:rFonts w:ascii="Bookman Old Style" w:eastAsia="Calibri" w:hAnsi="Bookman Old Style" w:cs="Tahoma"/>
          <w:bCs/>
        </w:rPr>
      </w:pPr>
      <w:r w:rsidRPr="00F177C8">
        <w:rPr>
          <w:rFonts w:ascii="Bookman Old Style" w:eastAsia="Calibri" w:hAnsi="Bookman Old Style" w:cs="Tahoma"/>
          <w:b/>
        </w:rPr>
        <w:t xml:space="preserve">Vu </w:t>
      </w:r>
      <w:r w:rsidRPr="00F177C8">
        <w:rPr>
          <w:rFonts w:ascii="Bookman Old Style" w:eastAsia="Calibri" w:hAnsi="Bookman Old Style" w:cs="Tahoma"/>
          <w:bCs/>
        </w:rPr>
        <w:t>la délibération n°DCC-DPE-17240 du 19 décembre 2017 portant restitution aux communes de la compétence « création ou aménagement et entretien de la voirie d’intérêt communautaire</w:t>
      </w:r>
      <w:r w:rsidRPr="00F177C8">
        <w:rPr>
          <w:rFonts w:ascii="Bookman Old Style" w:eastAsia="Calibri" w:hAnsi="Bookman Old Style" w:cs="Tahoma"/>
          <w:b/>
        </w:rPr>
        <w:t> </w:t>
      </w:r>
      <w:r w:rsidRPr="00F177C8">
        <w:rPr>
          <w:rFonts w:ascii="Bookman Old Style" w:eastAsia="Calibri" w:hAnsi="Bookman Old Style" w:cs="Tahoma"/>
          <w:bCs/>
        </w:rPr>
        <w:t>»,</w:t>
      </w:r>
    </w:p>
    <w:p w14:paraId="5C34AC81" w14:textId="77777777" w:rsidR="00AE680C" w:rsidRPr="00F177C8" w:rsidRDefault="00AE680C" w:rsidP="00774414">
      <w:pPr>
        <w:spacing w:after="0"/>
        <w:jc w:val="both"/>
        <w:rPr>
          <w:rFonts w:ascii="Bookman Old Style" w:eastAsia="Calibri" w:hAnsi="Bookman Old Style" w:cs="Tahoma"/>
          <w:bCs/>
        </w:rPr>
      </w:pPr>
      <w:r w:rsidRPr="00F177C8">
        <w:rPr>
          <w:rFonts w:ascii="Bookman Old Style" w:eastAsia="Calibri" w:hAnsi="Bookman Old Style" w:cs="Tahoma"/>
          <w:b/>
        </w:rPr>
        <w:t>Vu</w:t>
      </w:r>
      <w:r w:rsidRPr="00F177C8">
        <w:rPr>
          <w:rFonts w:ascii="Bookman Old Style" w:eastAsia="Calibri" w:hAnsi="Bookman Old Style" w:cs="Tahoma"/>
          <w:bCs/>
        </w:rPr>
        <w:t xml:space="preserve"> la délibération n°2018-03-92 du 29 mars 2018 portant définition des actions de « soutien aux activités commerciales et artisanales » d’intérêt communautaire,</w:t>
      </w:r>
    </w:p>
    <w:p w14:paraId="6BCAAEAC" w14:textId="77777777" w:rsidR="00AE680C" w:rsidRPr="00F177C8" w:rsidRDefault="00AE680C" w:rsidP="00774414">
      <w:pPr>
        <w:spacing w:after="0"/>
        <w:jc w:val="both"/>
        <w:rPr>
          <w:rFonts w:ascii="Bookman Old Style" w:eastAsia="Calibri" w:hAnsi="Bookman Old Style" w:cs="Tahoma"/>
          <w:bCs/>
        </w:rPr>
      </w:pPr>
      <w:r w:rsidRPr="00F177C8">
        <w:rPr>
          <w:rFonts w:ascii="Bookman Old Style" w:eastAsia="Calibri" w:hAnsi="Bookman Old Style" w:cs="Tahoma"/>
          <w:b/>
        </w:rPr>
        <w:t xml:space="preserve">Vu </w:t>
      </w:r>
      <w:r w:rsidRPr="00F177C8">
        <w:rPr>
          <w:rFonts w:ascii="Bookman Old Style" w:eastAsia="Calibri" w:hAnsi="Bookman Old Style" w:cs="Tahoma"/>
          <w:bCs/>
        </w:rPr>
        <w:t>la délibération n°2018-06-146 du 28 juin 2018 portant définition de l’intérêt communautaire des équipements culturels,</w:t>
      </w:r>
    </w:p>
    <w:p w14:paraId="599BE635" w14:textId="77777777" w:rsidR="00AE680C" w:rsidRPr="00F177C8" w:rsidRDefault="00AE680C" w:rsidP="00774414">
      <w:pPr>
        <w:spacing w:after="0"/>
        <w:jc w:val="both"/>
        <w:rPr>
          <w:rFonts w:ascii="Bookman Old Style" w:eastAsia="Calibri" w:hAnsi="Bookman Old Style" w:cs="Tahoma"/>
          <w:b/>
        </w:rPr>
      </w:pPr>
      <w:r w:rsidRPr="00F177C8">
        <w:rPr>
          <w:rFonts w:ascii="Bookman Old Style" w:eastAsia="Calibri" w:hAnsi="Bookman Old Style" w:cs="Tahoma"/>
          <w:b/>
        </w:rPr>
        <w:t>Vu</w:t>
      </w:r>
      <w:r w:rsidRPr="00F177C8">
        <w:rPr>
          <w:rFonts w:ascii="Bookman Old Style" w:eastAsia="Calibri" w:hAnsi="Bookman Old Style" w:cs="Tahoma"/>
          <w:bCs/>
        </w:rPr>
        <w:t xml:space="preserve"> la délibération n°DCC2020_12_130 </w:t>
      </w:r>
      <w:proofErr w:type="gramStart"/>
      <w:r w:rsidRPr="00F177C8">
        <w:rPr>
          <w:rFonts w:ascii="Bookman Old Style" w:eastAsia="Calibri" w:hAnsi="Bookman Old Style" w:cs="Tahoma"/>
          <w:bCs/>
        </w:rPr>
        <w:t>portant</w:t>
      </w:r>
      <w:proofErr w:type="gramEnd"/>
      <w:r w:rsidRPr="00F177C8">
        <w:rPr>
          <w:rFonts w:ascii="Bookman Old Style" w:eastAsia="Calibri" w:hAnsi="Bookman Old Style" w:cs="Tahoma"/>
          <w:bCs/>
        </w:rPr>
        <w:t xml:space="preserve"> approbation des statuts de Saint Marcellin Vercors Isère communauté.</w:t>
      </w:r>
    </w:p>
    <w:p w14:paraId="4CDB647B" w14:textId="77777777" w:rsidR="00AE680C" w:rsidRPr="00F177C8" w:rsidRDefault="00AE680C" w:rsidP="00774414">
      <w:pPr>
        <w:spacing w:after="0"/>
        <w:jc w:val="both"/>
        <w:rPr>
          <w:rFonts w:ascii="Bookman Old Style" w:eastAsia="Calibri" w:hAnsi="Bookman Old Style" w:cs="Tahoma"/>
          <w:bCs/>
        </w:rPr>
      </w:pPr>
      <w:r w:rsidRPr="00F177C8">
        <w:rPr>
          <w:rFonts w:ascii="Bookman Old Style" w:eastAsia="Calibri" w:hAnsi="Bookman Old Style" w:cs="Tahoma"/>
          <w:b/>
        </w:rPr>
        <w:t xml:space="preserve">Considérant </w:t>
      </w:r>
      <w:r w:rsidRPr="00F177C8">
        <w:rPr>
          <w:rFonts w:ascii="Bookman Old Style" w:eastAsia="Calibri" w:hAnsi="Bookman Old Style" w:cs="Tahoma"/>
          <w:bCs/>
        </w:rPr>
        <w:t xml:space="preserve">la nécessité, par suite de la fusion des EPCI du sud Grésivaudan intervenue le 1er janvier 2017, de procéder à l’actualisation des statuts de Saint Marcellin Vercors Isère communauté afin de garantir la sécurité juridique de ses actes, </w:t>
      </w:r>
    </w:p>
    <w:p w14:paraId="17AAABBC" w14:textId="77777777" w:rsidR="00AE680C" w:rsidRPr="00F177C8" w:rsidRDefault="00AE680C" w:rsidP="00774414">
      <w:pPr>
        <w:spacing w:after="0"/>
        <w:jc w:val="both"/>
        <w:rPr>
          <w:rFonts w:ascii="Bookman Old Style" w:eastAsia="Calibri" w:hAnsi="Bookman Old Style" w:cs="Tahoma"/>
          <w:bCs/>
        </w:rPr>
      </w:pPr>
      <w:r w:rsidRPr="00F177C8">
        <w:rPr>
          <w:rFonts w:ascii="Bookman Old Style" w:eastAsia="Calibri" w:hAnsi="Bookman Old Style" w:cs="Tahoma"/>
          <w:b/>
        </w:rPr>
        <w:t>Considérant</w:t>
      </w:r>
      <w:r w:rsidRPr="00F177C8">
        <w:rPr>
          <w:rFonts w:ascii="Bookman Old Style" w:eastAsia="Calibri" w:hAnsi="Bookman Old Style" w:cs="Tahoma"/>
          <w:bCs/>
        </w:rPr>
        <w:t xml:space="preserve"> la volonté de l’exécutif intercommunal d’investir les enjeux en matière de promotion et de prévention santé du territoire amenant la Communauté de communes à être la structure support de coordination d’un réseau territorial de promotion de la Santé (animation groupe « COVID-19) et d'élaborer un Contrat Local de Santé d’une part et la possibilité de nouvelles créations de Maisons de Santé sur le territoire intercommunal d’autre part,</w:t>
      </w:r>
    </w:p>
    <w:p w14:paraId="098B181A" w14:textId="77777777" w:rsidR="00AE680C" w:rsidRPr="00F177C8" w:rsidRDefault="00AE680C" w:rsidP="00774414">
      <w:pPr>
        <w:spacing w:after="0"/>
        <w:jc w:val="both"/>
        <w:rPr>
          <w:rFonts w:ascii="Bookman Old Style" w:eastAsia="Calibri" w:hAnsi="Bookman Old Style" w:cs="Tahoma"/>
          <w:bCs/>
        </w:rPr>
      </w:pPr>
      <w:r w:rsidRPr="00F177C8">
        <w:rPr>
          <w:rFonts w:ascii="Bookman Old Style" w:eastAsia="Calibri" w:hAnsi="Bookman Old Style" w:cs="Tahoma"/>
          <w:b/>
        </w:rPr>
        <w:t>Considérant</w:t>
      </w:r>
      <w:r w:rsidRPr="00F177C8">
        <w:rPr>
          <w:rFonts w:ascii="Bookman Old Style" w:eastAsia="Calibri" w:hAnsi="Bookman Old Style" w:cs="Tahoma"/>
          <w:bCs/>
        </w:rPr>
        <w:t xml:space="preserve"> qu’aux termes de l’article L.5211-20 du Code Général des Collectivités, il y a lieu de procéder à l’actualisation de statuts par délibérations concordantes de Saint Marcellin Vercors Isère communauté et de ses communes membres dans les conditions de majorité qualifiée.</w:t>
      </w:r>
    </w:p>
    <w:p w14:paraId="382857E4" w14:textId="77777777" w:rsidR="00AE680C" w:rsidRPr="00F177C8" w:rsidRDefault="00AE680C" w:rsidP="00774414">
      <w:pPr>
        <w:spacing w:after="0"/>
        <w:jc w:val="both"/>
        <w:rPr>
          <w:rFonts w:ascii="Bookman Old Style" w:eastAsia="Calibri" w:hAnsi="Bookman Old Style" w:cs="Tahoma"/>
          <w:bCs/>
        </w:rPr>
      </w:pPr>
      <w:r w:rsidRPr="00F177C8">
        <w:rPr>
          <w:rFonts w:ascii="Bookman Old Style" w:eastAsia="Calibri" w:hAnsi="Bookman Old Style" w:cs="Tahoma"/>
          <w:bCs/>
        </w:rPr>
        <w:t xml:space="preserve">Le projet de statuts est présenté à l’assemblée, tel qu’annexé à la présente délibération. </w:t>
      </w:r>
    </w:p>
    <w:p w14:paraId="7EC09360" w14:textId="77777777" w:rsidR="00AE680C" w:rsidRPr="00F177C8" w:rsidRDefault="00AE680C" w:rsidP="00F177C8">
      <w:pPr>
        <w:spacing w:after="0"/>
        <w:jc w:val="both"/>
        <w:rPr>
          <w:rFonts w:ascii="Bookman Old Style" w:eastAsia="Calibri" w:hAnsi="Bookman Old Style" w:cs="Tahoma"/>
          <w:b/>
        </w:rPr>
      </w:pPr>
      <w:r w:rsidRPr="00F177C8">
        <w:rPr>
          <w:rFonts w:ascii="Bookman Old Style" w:eastAsia="Calibri" w:hAnsi="Bookman Old Style" w:cs="Tahoma"/>
          <w:b/>
        </w:rPr>
        <w:t xml:space="preserve">Le Conseil municipal, après en avoir délibéré, à l’unanimité : </w:t>
      </w:r>
    </w:p>
    <w:p w14:paraId="3CE2CA01" w14:textId="77777777" w:rsidR="00AE680C" w:rsidRPr="00F177C8" w:rsidRDefault="00AE680C" w:rsidP="00F177C8">
      <w:pPr>
        <w:numPr>
          <w:ilvl w:val="0"/>
          <w:numId w:val="34"/>
        </w:numPr>
        <w:spacing w:after="0" w:line="240" w:lineRule="auto"/>
        <w:jc w:val="both"/>
        <w:rPr>
          <w:rFonts w:ascii="Bookman Old Style" w:eastAsia="Calibri" w:hAnsi="Bookman Old Style" w:cs="Tahoma"/>
          <w:bCs/>
        </w:rPr>
      </w:pPr>
      <w:r w:rsidRPr="00F177C8">
        <w:rPr>
          <w:rFonts w:ascii="Bookman Old Style" w:eastAsia="Calibri" w:hAnsi="Bookman Old Style" w:cs="Tahoma"/>
          <w:b/>
        </w:rPr>
        <w:t>APPROUVE</w:t>
      </w:r>
      <w:r w:rsidRPr="00F177C8">
        <w:rPr>
          <w:rFonts w:ascii="Bookman Old Style" w:eastAsia="Calibri" w:hAnsi="Bookman Old Style" w:cs="Tahoma"/>
          <w:bCs/>
        </w:rPr>
        <w:t xml:space="preserve"> les statuts de Saint Marcellin Vercors Isère communauté tels que présentés et notamment les compétences statutaires de Saint Marcellin Vercors Isère communauté, </w:t>
      </w:r>
    </w:p>
    <w:p w14:paraId="636C5337" w14:textId="77777777" w:rsidR="00AE680C" w:rsidRPr="00F177C8" w:rsidRDefault="00AE680C" w:rsidP="00774414">
      <w:pPr>
        <w:numPr>
          <w:ilvl w:val="0"/>
          <w:numId w:val="34"/>
        </w:numPr>
        <w:spacing w:after="0" w:line="240" w:lineRule="auto"/>
        <w:jc w:val="both"/>
        <w:rPr>
          <w:rFonts w:ascii="Bookman Old Style" w:eastAsia="Calibri" w:hAnsi="Bookman Old Style" w:cs="Tahoma"/>
          <w:bCs/>
        </w:rPr>
      </w:pPr>
      <w:r w:rsidRPr="00F177C8">
        <w:rPr>
          <w:rFonts w:ascii="Bookman Old Style" w:eastAsia="Calibri" w:hAnsi="Bookman Old Style" w:cs="Tahoma"/>
          <w:b/>
        </w:rPr>
        <w:t xml:space="preserve">APPROUVE </w:t>
      </w:r>
      <w:r w:rsidRPr="00F177C8">
        <w:rPr>
          <w:rFonts w:ascii="Bookman Old Style" w:eastAsia="Calibri" w:hAnsi="Bookman Old Style" w:cs="Tahoma"/>
          <w:bCs/>
        </w:rPr>
        <w:t xml:space="preserve">la liste des équipements d’intérêt communautaire telle qu’annexée </w:t>
      </w:r>
      <w:proofErr w:type="gramStart"/>
      <w:r w:rsidRPr="00F177C8">
        <w:rPr>
          <w:rFonts w:ascii="Bookman Old Style" w:eastAsia="Calibri" w:hAnsi="Bookman Old Style" w:cs="Tahoma"/>
          <w:bCs/>
        </w:rPr>
        <w:t>aux</w:t>
      </w:r>
      <w:proofErr w:type="gramEnd"/>
      <w:r w:rsidRPr="00F177C8">
        <w:rPr>
          <w:rFonts w:ascii="Bookman Old Style" w:eastAsia="Calibri" w:hAnsi="Bookman Old Style" w:cs="Tahoma"/>
          <w:bCs/>
        </w:rPr>
        <w:t xml:space="preserve"> présents statuts,</w:t>
      </w:r>
    </w:p>
    <w:p w14:paraId="4DC1506D" w14:textId="77777777" w:rsidR="00DE4232" w:rsidRPr="00F177C8" w:rsidRDefault="00DE4232" w:rsidP="00DE4232">
      <w:pPr>
        <w:widowControl w:val="0"/>
        <w:tabs>
          <w:tab w:val="right" w:pos="5954"/>
        </w:tabs>
        <w:spacing w:after="0" w:line="276" w:lineRule="auto"/>
        <w:ind w:right="423"/>
        <w:rPr>
          <w:rFonts w:ascii="Bookman Old Style" w:eastAsia="Calibri" w:hAnsi="Bookman Old Style" w:cs="Times New Roman"/>
        </w:rPr>
      </w:pPr>
    </w:p>
    <w:p w14:paraId="0C375193" w14:textId="77777777" w:rsidR="00774414" w:rsidRPr="00F177C8" w:rsidRDefault="00F177C8" w:rsidP="00DE4232">
      <w:pPr>
        <w:widowControl w:val="0"/>
        <w:tabs>
          <w:tab w:val="right" w:pos="5954"/>
        </w:tabs>
        <w:spacing w:after="0" w:line="276" w:lineRule="auto"/>
        <w:ind w:right="423"/>
        <w:rPr>
          <w:rFonts w:ascii="Bookman Old Style" w:hAnsi="Bookman Old Style"/>
          <w:color w:val="333333"/>
        </w:rPr>
      </w:pPr>
      <w:r w:rsidRPr="00F177C8">
        <w:rPr>
          <w:rFonts w:ascii="Bookman Old Style" w:eastAsia="Times New Roman" w:hAnsi="Bookman Old Style" w:cs="Times New Roman"/>
          <w:color w:val="FF0000"/>
          <w:u w:val="single"/>
          <w:lang w:eastAsia="fr-FR"/>
        </w:rPr>
        <w:t>Commentaires</w:t>
      </w:r>
      <w:r>
        <w:rPr>
          <w:rFonts w:ascii="Bookman Old Style" w:eastAsia="Times New Roman" w:hAnsi="Bookman Old Style" w:cs="Times New Roman"/>
          <w:lang w:eastAsia="fr-FR"/>
        </w:rPr>
        <w:t xml:space="preserve"> : </w:t>
      </w:r>
      <w:r w:rsidR="00774414" w:rsidRPr="00F177C8">
        <w:rPr>
          <w:rFonts w:ascii="Bookman Old Style" w:eastAsia="Calibri" w:hAnsi="Bookman Old Style" w:cs="Times New Roman"/>
        </w:rPr>
        <w:t xml:space="preserve">Jade FIESS demande qui va gérer la MSP.  Le Maire lui indique que cette structure sera gérée par une SISA (Société interprofessionnelle de soins ambulatoires) </w:t>
      </w:r>
      <w:r w:rsidR="00774414" w:rsidRPr="00F177C8">
        <w:rPr>
          <w:rFonts w:ascii="Bookman Old Style" w:hAnsi="Bookman Old Style"/>
          <w:color w:val="333333"/>
        </w:rPr>
        <w:t>Cette nouvelle société, qui relève du régime des sociétés civiles et comporte un double objet -la mise en commun de moyens nécessaires à l’activité et l’exercice d’activités réalisées en commun par ses membres-, a donc été conçue pour répondre aux besoins des maisons de santé pluri professionnelles.</w:t>
      </w:r>
    </w:p>
    <w:p w14:paraId="41411E10" w14:textId="77777777" w:rsidR="00774414" w:rsidRPr="00F177C8" w:rsidRDefault="00774414" w:rsidP="00DE4232">
      <w:pPr>
        <w:widowControl w:val="0"/>
        <w:tabs>
          <w:tab w:val="right" w:pos="5954"/>
        </w:tabs>
        <w:spacing w:after="0" w:line="276" w:lineRule="auto"/>
        <w:ind w:right="423"/>
        <w:rPr>
          <w:rFonts w:ascii="Bookman Old Style" w:hAnsi="Bookman Old Style"/>
          <w:color w:val="333333"/>
        </w:rPr>
      </w:pPr>
      <w:r w:rsidRPr="00F177C8">
        <w:rPr>
          <w:rFonts w:ascii="Bookman Old Style" w:hAnsi="Bookman Old Style"/>
          <w:color w:val="333333"/>
        </w:rPr>
        <w:t>Ces membres seront les 3 médecins, l’ostéopathe, la psychologue, le cabinet d’infirmières la kinésithérapeute. 2 bureaux supplémentaires seront mis à disposition pour d’autres activités</w:t>
      </w:r>
      <w:r w:rsidR="008E67C7" w:rsidRPr="00F177C8">
        <w:rPr>
          <w:rFonts w:ascii="Bookman Old Style" w:hAnsi="Bookman Old Style"/>
          <w:color w:val="333333"/>
        </w:rPr>
        <w:t xml:space="preserve"> (les nouvelles demandes d’installation devront faire l’objet d’un dossier auprès de l’ARS)</w:t>
      </w:r>
      <w:r w:rsidRPr="00F177C8">
        <w:rPr>
          <w:rFonts w:ascii="Bookman Old Style" w:hAnsi="Bookman Old Style"/>
          <w:color w:val="333333"/>
        </w:rPr>
        <w:t>.</w:t>
      </w:r>
    </w:p>
    <w:p w14:paraId="7A2B2559" w14:textId="77777777" w:rsidR="000E751C" w:rsidRDefault="00774414" w:rsidP="000E751C">
      <w:pPr>
        <w:widowControl w:val="0"/>
        <w:tabs>
          <w:tab w:val="right" w:pos="5954"/>
        </w:tabs>
        <w:spacing w:after="0" w:line="276" w:lineRule="auto"/>
        <w:ind w:right="423"/>
        <w:rPr>
          <w:rFonts w:ascii="Bookman Old Style" w:eastAsia="Calibri" w:hAnsi="Bookman Old Style" w:cs="Times New Roman"/>
        </w:rPr>
      </w:pPr>
      <w:r w:rsidRPr="00F177C8">
        <w:rPr>
          <w:rFonts w:ascii="Bookman Old Style" w:hAnsi="Bookman Old Style"/>
          <w:color w:val="333333"/>
        </w:rPr>
        <w:t>Cette stru</w:t>
      </w:r>
      <w:r w:rsidR="000D36EE">
        <w:rPr>
          <w:rFonts w:ascii="Bookman Old Style" w:hAnsi="Bookman Old Style"/>
          <w:color w:val="333333"/>
        </w:rPr>
        <w:t>cture devrait ouvrir</w:t>
      </w:r>
      <w:r w:rsidRPr="00F177C8">
        <w:rPr>
          <w:rFonts w:ascii="Bookman Old Style" w:hAnsi="Bookman Old Style"/>
          <w:color w:val="333333"/>
        </w:rPr>
        <w:t xml:space="preserve"> courant juin 2022</w:t>
      </w:r>
      <w:r w:rsidR="008E67C7" w:rsidRPr="00F177C8">
        <w:rPr>
          <w:rFonts w:ascii="Bookman Old Style" w:hAnsi="Bookman Old Style"/>
          <w:color w:val="333333"/>
        </w:rPr>
        <w:t>.</w:t>
      </w:r>
    </w:p>
    <w:p w14:paraId="6444C9DB" w14:textId="77777777" w:rsidR="008E67C7" w:rsidRPr="000E751C" w:rsidRDefault="008E67C7" w:rsidP="000E751C">
      <w:pPr>
        <w:widowControl w:val="0"/>
        <w:tabs>
          <w:tab w:val="right" w:pos="5954"/>
        </w:tabs>
        <w:spacing w:after="0" w:line="276" w:lineRule="auto"/>
        <w:ind w:right="423"/>
        <w:rPr>
          <w:rFonts w:ascii="Bookman Old Style" w:eastAsia="Calibri" w:hAnsi="Bookman Old Style" w:cs="Times New Roman"/>
        </w:rPr>
      </w:pPr>
      <w:r w:rsidRPr="00F177C8">
        <w:rPr>
          <w:rFonts w:ascii="Bookman Old Style" w:eastAsia="Times New Roman" w:hAnsi="Bookman Old Style" w:cs="Arial"/>
          <w:b/>
          <w:bCs/>
          <w:color w:val="00000A"/>
          <w:u w:val="single"/>
          <w:lang w:eastAsia="ar-SA"/>
        </w:rPr>
        <w:lastRenderedPageBreak/>
        <w:t>Objet</w:t>
      </w:r>
      <w:r w:rsidRPr="00F177C8">
        <w:rPr>
          <w:rFonts w:ascii="Bookman Old Style" w:eastAsia="Times New Roman" w:hAnsi="Bookman Old Style" w:cs="Arial"/>
          <w:b/>
          <w:bCs/>
          <w:color w:val="00000A"/>
          <w:lang w:eastAsia="ar-SA"/>
        </w:rPr>
        <w:t xml:space="preserve"> : </w:t>
      </w:r>
      <w:r w:rsidRPr="00F177C8">
        <w:rPr>
          <w:rFonts w:ascii="Bookman Old Style" w:hAnsi="Bookman Old Style" w:cs="Arial"/>
          <w:b/>
        </w:rPr>
        <w:t>Mise en place de la Saisine par Voie Electronique (SVE)</w:t>
      </w:r>
      <w:r w:rsidRPr="00F177C8">
        <w:rPr>
          <w:rFonts w:ascii="Bookman Old Style" w:hAnsi="Bookman Old Style" w:cs="Arial"/>
        </w:rPr>
        <w:t xml:space="preserve"> </w:t>
      </w:r>
      <w:r w:rsidRPr="00F177C8">
        <w:rPr>
          <w:rFonts w:ascii="Bookman Old Style" w:hAnsi="Bookman Old Style" w:cs="Arial"/>
          <w:b/>
        </w:rPr>
        <w:t xml:space="preserve">appliquée aux demandes d’autorisations d’urbanisme – Installation logiciel </w:t>
      </w:r>
      <w:proofErr w:type="spellStart"/>
      <w:r w:rsidRPr="00F177C8">
        <w:rPr>
          <w:rFonts w:ascii="Bookman Old Style" w:hAnsi="Bookman Old Style" w:cs="Arial"/>
          <w:b/>
        </w:rPr>
        <w:t>Sirap</w:t>
      </w:r>
      <w:proofErr w:type="spellEnd"/>
      <w:r w:rsidRPr="00F177C8">
        <w:rPr>
          <w:rFonts w:ascii="Bookman Old Style" w:hAnsi="Bookman Old Style" w:cs="Arial"/>
          <w:b/>
        </w:rPr>
        <w:t xml:space="preserve"> acquis par St Marcellin Vercors Isère Communauté</w:t>
      </w:r>
    </w:p>
    <w:p w14:paraId="3E00C095" w14:textId="77777777" w:rsidR="008E67C7" w:rsidRPr="00F177C8" w:rsidRDefault="008E67C7" w:rsidP="000E751C">
      <w:pPr>
        <w:suppressAutoHyphens/>
        <w:spacing w:after="0" w:line="240" w:lineRule="auto"/>
        <w:ind w:right="-512"/>
        <w:rPr>
          <w:rFonts w:ascii="Bookman Old Style" w:eastAsia="Times New Roman" w:hAnsi="Bookman Old Style" w:cs="Arial"/>
          <w:color w:val="00000A"/>
          <w:lang w:eastAsia="ar-SA"/>
        </w:rPr>
      </w:pPr>
    </w:p>
    <w:p w14:paraId="3DE8EECB" w14:textId="77777777" w:rsidR="008E67C7" w:rsidRPr="00F177C8" w:rsidRDefault="008E67C7" w:rsidP="000E751C">
      <w:pPr>
        <w:suppressAutoHyphens/>
        <w:spacing w:after="0" w:line="240" w:lineRule="auto"/>
        <w:ind w:right="-512"/>
        <w:jc w:val="both"/>
        <w:rPr>
          <w:rFonts w:ascii="Bookman Old Style" w:eastAsia="Times New Roman" w:hAnsi="Bookman Old Style" w:cs="Arial"/>
          <w:color w:val="00000A"/>
          <w:lang w:eastAsia="ar-SA"/>
        </w:rPr>
      </w:pPr>
      <w:r w:rsidRPr="00F177C8">
        <w:rPr>
          <w:rFonts w:ascii="Bookman Old Style" w:eastAsia="Times New Roman" w:hAnsi="Bookman Old Style" w:cs="Arial"/>
          <w:b/>
          <w:bCs/>
          <w:color w:val="00000A"/>
          <w:lang w:eastAsia="ar-SA"/>
        </w:rPr>
        <w:t>Vu</w:t>
      </w:r>
      <w:r w:rsidRPr="00F177C8">
        <w:rPr>
          <w:rFonts w:ascii="Bookman Old Style" w:eastAsia="Times New Roman" w:hAnsi="Bookman Old Style" w:cs="Arial"/>
          <w:color w:val="00000A"/>
          <w:lang w:eastAsia="ar-SA"/>
        </w:rPr>
        <w:t xml:space="preserve"> l’article L1414-3 du Code Général des Collectivités Territoriales </w:t>
      </w:r>
    </w:p>
    <w:p w14:paraId="2C1DB358" w14:textId="77777777" w:rsidR="008E67C7" w:rsidRPr="00F177C8" w:rsidRDefault="008E67C7" w:rsidP="000E751C">
      <w:pPr>
        <w:suppressAutoHyphens/>
        <w:spacing w:after="0" w:line="240" w:lineRule="auto"/>
        <w:ind w:right="-512"/>
        <w:jc w:val="both"/>
        <w:rPr>
          <w:rFonts w:ascii="Bookman Old Style" w:eastAsia="Times New Roman" w:hAnsi="Bookman Old Style" w:cs="Arial"/>
          <w:b/>
          <w:bCs/>
          <w:color w:val="00000A"/>
          <w:lang w:eastAsia="ar-SA"/>
        </w:rPr>
      </w:pPr>
      <w:r w:rsidRPr="00F177C8">
        <w:rPr>
          <w:rFonts w:ascii="Bookman Old Style" w:eastAsia="Times New Roman" w:hAnsi="Bookman Old Style" w:cs="Arial"/>
          <w:b/>
          <w:color w:val="000000"/>
        </w:rPr>
        <w:t>Vu</w:t>
      </w:r>
      <w:r w:rsidRPr="00F177C8">
        <w:rPr>
          <w:rFonts w:ascii="Bookman Old Style" w:hAnsi="Bookman Old Style" w:cs="Arial"/>
        </w:rPr>
        <w:t xml:space="preserve"> l’article 62 de la loi ELAN prévoyant que toutes les communes de plus de 3500 habitants doivent </w:t>
      </w:r>
      <w:r w:rsidRPr="00F177C8">
        <w:rPr>
          <w:rFonts w:ascii="Bookman Old Style" w:eastAsia="Times New Roman" w:hAnsi="Bookman Old Style" w:cs="Arial"/>
          <w:color w:val="00000A"/>
          <w:lang w:eastAsia="ar-SA"/>
        </w:rPr>
        <w:t>être dotées de procédures dématérialisées pour recevoir et instruire les autorisations d’urbanisme.</w:t>
      </w:r>
    </w:p>
    <w:p w14:paraId="0A760965" w14:textId="77777777" w:rsidR="008E67C7" w:rsidRPr="00F177C8" w:rsidRDefault="008E67C7" w:rsidP="000E751C">
      <w:pPr>
        <w:suppressAutoHyphens/>
        <w:spacing w:after="0" w:line="240" w:lineRule="auto"/>
        <w:ind w:right="-512"/>
        <w:jc w:val="both"/>
        <w:rPr>
          <w:rFonts w:ascii="Bookman Old Style" w:eastAsia="Calibri" w:hAnsi="Bookman Old Style" w:cs="Arial"/>
          <w:lang w:eastAsia="fr-FR"/>
        </w:rPr>
      </w:pPr>
      <w:r w:rsidRPr="00F177C8">
        <w:rPr>
          <w:rFonts w:ascii="Bookman Old Style" w:eastAsia="Times New Roman" w:hAnsi="Bookman Old Style" w:cs="Arial"/>
          <w:b/>
          <w:bCs/>
          <w:color w:val="00000A"/>
          <w:lang w:eastAsia="ar-SA"/>
        </w:rPr>
        <w:t xml:space="preserve">Vu </w:t>
      </w:r>
      <w:r w:rsidRPr="00F177C8">
        <w:rPr>
          <w:rFonts w:ascii="Bookman Old Style" w:eastAsia="Times New Roman" w:hAnsi="Bookman Old Style" w:cs="Arial"/>
          <w:color w:val="00000A"/>
          <w:lang w:eastAsia="ar-SA"/>
        </w:rPr>
        <w:t>la délibération n° 2020_12_152 du 3 décembre 2020 de Saint Marcellin Vercors Isère Communauté acceptant la m</w:t>
      </w:r>
      <w:r w:rsidRPr="00F177C8">
        <w:rPr>
          <w:rFonts w:ascii="Bookman Old Style" w:hAnsi="Bookman Old Style" w:cs="Arial"/>
        </w:rPr>
        <w:t xml:space="preserve">ise en place de la Saisine par Voie Electronique (SVE) appliquée aux demandes d’autorisations d’urbanisme et approuvant le choix du module SVE de la Société SIRAP pour installation dans chaque commune en complément du logiciel </w:t>
      </w:r>
      <w:proofErr w:type="spellStart"/>
      <w:r w:rsidRPr="00F177C8">
        <w:rPr>
          <w:rFonts w:ascii="Bookman Old Style" w:hAnsi="Bookman Old Style" w:cs="Arial"/>
        </w:rPr>
        <w:t>R’ads</w:t>
      </w:r>
      <w:proofErr w:type="spellEnd"/>
      <w:r w:rsidRPr="00F177C8">
        <w:rPr>
          <w:rFonts w:ascii="Bookman Old Style" w:hAnsi="Bookman Old Style" w:cs="Arial"/>
        </w:rPr>
        <w:t xml:space="preserve"> déjà utilisé.</w:t>
      </w:r>
    </w:p>
    <w:p w14:paraId="6D5313AC" w14:textId="77777777" w:rsidR="008E67C7" w:rsidRPr="00F177C8" w:rsidRDefault="008E67C7" w:rsidP="000E751C">
      <w:pPr>
        <w:pStyle w:val="Sansinterligne"/>
        <w:ind w:right="-512"/>
        <w:jc w:val="both"/>
        <w:rPr>
          <w:rFonts w:ascii="Bookman Old Style" w:hAnsi="Bookman Old Style" w:cs="Arial"/>
          <w:b/>
          <w:bCs/>
          <w:color w:val="00000A"/>
          <w:sz w:val="22"/>
          <w:szCs w:val="22"/>
          <w:lang w:eastAsia="ar-SA"/>
        </w:rPr>
      </w:pPr>
    </w:p>
    <w:p w14:paraId="27269F3A" w14:textId="77777777" w:rsidR="008E67C7" w:rsidRPr="00F177C8" w:rsidRDefault="008E67C7" w:rsidP="000E751C">
      <w:pPr>
        <w:pStyle w:val="Sansinterligne"/>
        <w:ind w:right="-512"/>
        <w:jc w:val="both"/>
        <w:rPr>
          <w:rFonts w:ascii="Bookman Old Style" w:eastAsia="Calibri" w:hAnsi="Bookman Old Style" w:cs="Arial"/>
          <w:sz w:val="22"/>
          <w:szCs w:val="22"/>
        </w:rPr>
      </w:pPr>
      <w:r w:rsidRPr="00F177C8">
        <w:rPr>
          <w:rFonts w:ascii="Bookman Old Style" w:hAnsi="Bookman Old Style" w:cs="Arial"/>
          <w:b/>
          <w:bCs/>
          <w:color w:val="00000A"/>
          <w:sz w:val="22"/>
          <w:szCs w:val="22"/>
        </w:rPr>
        <w:t>Considérant</w:t>
      </w:r>
      <w:r w:rsidRPr="00F177C8">
        <w:rPr>
          <w:rFonts w:ascii="Bookman Old Style" w:hAnsi="Bookman Old Style" w:cs="Arial"/>
          <w:sz w:val="22"/>
          <w:szCs w:val="22"/>
          <w:lang w:eastAsia="zh-CN" w:bidi="hi-IN"/>
        </w:rPr>
        <w:t xml:space="preserve"> que </w:t>
      </w:r>
      <w:r w:rsidRPr="00F177C8">
        <w:rPr>
          <w:rFonts w:ascii="Bookman Old Style" w:hAnsi="Bookman Old Style" w:cs="Arial"/>
          <w:sz w:val="22"/>
          <w:szCs w:val="22"/>
        </w:rPr>
        <w:t>Dans le cadre de la simplification des relations entre l’Administration et les citoyens, le gouvernement a souhaité que nos concitoyens puissent saisir l’Administration par voie électronique dans les mêmes conditions qu’une saisine par voie postale et échanger avec l’administration par lettre recommandée électronique.</w:t>
      </w:r>
    </w:p>
    <w:p w14:paraId="0FB743B9" w14:textId="77777777" w:rsidR="008E67C7" w:rsidRPr="00F177C8" w:rsidRDefault="008E67C7" w:rsidP="000E751C">
      <w:pPr>
        <w:pStyle w:val="Sansinterligne"/>
        <w:ind w:right="-512"/>
        <w:jc w:val="both"/>
        <w:rPr>
          <w:rFonts w:ascii="Bookman Old Style" w:hAnsi="Bookman Old Style" w:cs="Arial"/>
          <w:sz w:val="22"/>
          <w:szCs w:val="22"/>
        </w:rPr>
      </w:pPr>
      <w:r w:rsidRPr="00F177C8">
        <w:rPr>
          <w:rFonts w:ascii="Bookman Old Style" w:hAnsi="Bookman Old Style" w:cs="Arial"/>
          <w:b/>
          <w:bCs/>
          <w:color w:val="00000A"/>
          <w:sz w:val="22"/>
          <w:szCs w:val="22"/>
        </w:rPr>
        <w:t>Considérant</w:t>
      </w:r>
      <w:r w:rsidRPr="00F177C8">
        <w:rPr>
          <w:rFonts w:ascii="Bookman Old Style" w:hAnsi="Bookman Old Style" w:cs="Arial"/>
          <w:sz w:val="22"/>
          <w:szCs w:val="22"/>
          <w:lang w:eastAsia="zh-CN" w:bidi="hi-IN"/>
        </w:rPr>
        <w:t xml:space="preserve"> </w:t>
      </w:r>
      <w:r w:rsidRPr="00F177C8">
        <w:rPr>
          <w:rFonts w:ascii="Bookman Old Style" w:hAnsi="Bookman Old Style" w:cs="Arial"/>
          <w:sz w:val="22"/>
          <w:szCs w:val="22"/>
        </w:rPr>
        <w:t xml:space="preserve">que concernant les dossiers d’autorisations d’urbanisme, l’échéance du 8 novembre 2018 a été reportée au </w:t>
      </w:r>
      <w:r w:rsidRPr="00F177C8">
        <w:rPr>
          <w:rFonts w:ascii="Bookman Old Style" w:hAnsi="Bookman Old Style" w:cs="Arial"/>
          <w:b/>
          <w:bCs/>
          <w:sz w:val="22"/>
          <w:szCs w:val="22"/>
          <w:u w:val="single"/>
        </w:rPr>
        <w:t>1</w:t>
      </w:r>
      <w:r w:rsidRPr="00F177C8">
        <w:rPr>
          <w:rFonts w:ascii="Bookman Old Style" w:hAnsi="Bookman Old Style" w:cs="Arial"/>
          <w:b/>
          <w:bCs/>
          <w:sz w:val="22"/>
          <w:szCs w:val="22"/>
          <w:u w:val="single"/>
          <w:vertAlign w:val="superscript"/>
        </w:rPr>
        <w:t>er</w:t>
      </w:r>
      <w:r w:rsidRPr="00F177C8">
        <w:rPr>
          <w:rFonts w:ascii="Bookman Old Style" w:hAnsi="Bookman Old Style" w:cs="Arial"/>
          <w:b/>
          <w:bCs/>
          <w:sz w:val="22"/>
          <w:szCs w:val="22"/>
          <w:u w:val="single"/>
        </w:rPr>
        <w:t xml:space="preserve"> janvier 2022</w:t>
      </w:r>
      <w:r w:rsidRPr="00F177C8">
        <w:rPr>
          <w:rFonts w:ascii="Bookman Old Style" w:hAnsi="Bookman Old Style" w:cs="Arial"/>
          <w:sz w:val="22"/>
          <w:szCs w:val="22"/>
        </w:rPr>
        <w:t>.</w:t>
      </w:r>
    </w:p>
    <w:p w14:paraId="04ADC6E9" w14:textId="77777777" w:rsidR="008E67C7" w:rsidRPr="00F177C8" w:rsidRDefault="008E67C7" w:rsidP="000E751C">
      <w:pPr>
        <w:spacing w:after="0"/>
        <w:ind w:right="-512"/>
        <w:jc w:val="both"/>
        <w:rPr>
          <w:rFonts w:ascii="Bookman Old Style" w:hAnsi="Bookman Old Style" w:cs="Arial"/>
        </w:rPr>
      </w:pPr>
      <w:bookmarkStart w:id="0" w:name="_Hlk52785265"/>
      <w:r w:rsidRPr="00F177C8">
        <w:rPr>
          <w:rFonts w:ascii="Bookman Old Style" w:eastAsia="Times New Roman" w:hAnsi="Bookman Old Style" w:cs="Arial"/>
          <w:b/>
          <w:bCs/>
          <w:color w:val="00000A"/>
          <w:lang w:eastAsia="ar-SA"/>
        </w:rPr>
        <w:t>Considérant</w:t>
      </w:r>
      <w:bookmarkEnd w:id="0"/>
      <w:r w:rsidRPr="00F177C8">
        <w:rPr>
          <w:rFonts w:ascii="Bookman Old Style" w:eastAsia="Times New Roman" w:hAnsi="Bookman Old Style" w:cs="Arial"/>
          <w:lang w:eastAsia="zh-CN" w:bidi="hi-IN"/>
        </w:rPr>
        <w:t xml:space="preserve"> que p</w:t>
      </w:r>
      <w:r w:rsidRPr="00F177C8">
        <w:rPr>
          <w:rFonts w:ascii="Bookman Old Style" w:hAnsi="Bookman Old Style" w:cs="Arial"/>
        </w:rPr>
        <w:t>our les collectivités territoriales il s'agit de gagner en efficacité grâce à l'optimisation des processus. Outre les économies permises par la dématérialisation (impressions papier, affranchissement…), les agents impliqués dans l'instruction des dossiers pourront aussi recentrer leur temps sur des tâches à plus forte valeur ajoutée. La dématérialisation améliorera aussi la qualité des dossiers transmis, en permettant à tous d'avoir accès à un dossier actualisé en temps réel</w:t>
      </w:r>
    </w:p>
    <w:p w14:paraId="19B47CB0" w14:textId="77777777" w:rsidR="008E67C7" w:rsidRPr="00F177C8" w:rsidRDefault="008E67C7" w:rsidP="000E751C">
      <w:pPr>
        <w:widowControl w:val="0"/>
        <w:autoSpaceDE w:val="0"/>
        <w:autoSpaceDN w:val="0"/>
        <w:adjustRightInd w:val="0"/>
        <w:spacing w:after="0" w:line="276" w:lineRule="auto"/>
        <w:ind w:right="-512"/>
        <w:jc w:val="both"/>
        <w:rPr>
          <w:rFonts w:ascii="Bookman Old Style" w:hAnsi="Bookman Old Style" w:cs="Arial"/>
        </w:rPr>
      </w:pPr>
      <w:r w:rsidRPr="00F177C8">
        <w:rPr>
          <w:rFonts w:ascii="Bookman Old Style" w:eastAsia="Times New Roman" w:hAnsi="Bookman Old Style" w:cs="Arial"/>
          <w:b/>
          <w:bCs/>
          <w:color w:val="00000A"/>
          <w:lang w:eastAsia="ar-SA"/>
        </w:rPr>
        <w:t>Considérant</w:t>
      </w:r>
      <w:r w:rsidRPr="00F177C8">
        <w:rPr>
          <w:rFonts w:ascii="Bookman Old Style" w:hAnsi="Bookman Old Style" w:cs="Arial"/>
        </w:rPr>
        <w:t xml:space="preserve"> que pour les pétitionnaires la dématérialisation des demandes d’autorisations d'urbanisme s'inscrit dans le chantier plus vaste de simplification des démarches administratives, avec un service accessible 24h/ 24 et 7j / 7. La dématérialisation permettra plus de transparence sur l'état d'avancement des dossiers en temps réel, et plus de fluidité dans les échanges avec l'administration, grâce à la réduction des délais de transmission entre services consultés.</w:t>
      </w:r>
    </w:p>
    <w:p w14:paraId="3C202D93" w14:textId="77777777" w:rsidR="008E67C7" w:rsidRPr="00F177C8" w:rsidRDefault="008E67C7" w:rsidP="000E751C">
      <w:pPr>
        <w:widowControl w:val="0"/>
        <w:autoSpaceDE w:val="0"/>
        <w:autoSpaceDN w:val="0"/>
        <w:adjustRightInd w:val="0"/>
        <w:spacing w:after="0" w:line="276" w:lineRule="auto"/>
        <w:ind w:right="-512"/>
        <w:jc w:val="both"/>
        <w:rPr>
          <w:rFonts w:ascii="Bookman Old Style" w:hAnsi="Bookman Old Style" w:cs="Arial"/>
        </w:rPr>
      </w:pPr>
      <w:r w:rsidRPr="00F177C8">
        <w:rPr>
          <w:rFonts w:ascii="Bookman Old Style" w:eastAsia="Times New Roman" w:hAnsi="Bookman Old Style" w:cs="Arial"/>
          <w:b/>
          <w:bCs/>
          <w:color w:val="00000A"/>
          <w:lang w:eastAsia="ar-SA"/>
        </w:rPr>
        <w:t>Considérant</w:t>
      </w:r>
      <w:r w:rsidRPr="00F177C8">
        <w:rPr>
          <w:rFonts w:ascii="Bookman Old Style" w:hAnsi="Bookman Old Style" w:cs="Arial"/>
        </w:rPr>
        <w:t xml:space="preserve"> qu’en tant que guichets uniques, les communes restent responsables des demandes d’autorisation d’urbanisme et de la notification des décisions et qu’elles ont donc un rôle central à jouer dans le processus de dématérialisation de l’instruction. </w:t>
      </w:r>
      <w:bookmarkStart w:id="1" w:name="_Hlk57104615"/>
      <w:r w:rsidRPr="00F177C8">
        <w:rPr>
          <w:rFonts w:ascii="Bookman Old Style" w:eastAsia="Times New Roman" w:hAnsi="Bookman Old Style" w:cs="Arial"/>
          <w:b/>
          <w:bCs/>
          <w:color w:val="00000A"/>
          <w:lang w:eastAsia="ar-SA"/>
        </w:rPr>
        <w:t>Considérant</w:t>
      </w:r>
      <w:r w:rsidRPr="00F177C8">
        <w:rPr>
          <w:rFonts w:ascii="Bookman Old Style" w:hAnsi="Bookman Old Style" w:cs="Arial"/>
        </w:rPr>
        <w:t xml:space="preserve"> que </w:t>
      </w:r>
      <w:bookmarkEnd w:id="1"/>
      <w:r w:rsidRPr="00F177C8">
        <w:rPr>
          <w:rFonts w:ascii="Bookman Old Style" w:hAnsi="Bookman Old Style" w:cs="Arial"/>
        </w:rPr>
        <w:t xml:space="preserve">pour anticiper les évolutions à venir, les communes sont notamment invitées à s’outiller en moyens de téléprocédure. A partir du 1er janvier 2022, les pétitionnaires auront la possibilité de saisir la collectivité, par voie dématérialisée. Les collectivités doivent déterminer un moyen de réception des dossiers dématérialisés et anticiper le double flux papier puisque le pétitionnaire pourra toujours déposer sa demande en format papier. </w:t>
      </w:r>
      <w:r w:rsidRPr="00F177C8">
        <w:rPr>
          <w:rFonts w:ascii="Bookman Old Style" w:eastAsia="Times New Roman" w:hAnsi="Bookman Old Style" w:cs="Arial"/>
          <w:b/>
          <w:bCs/>
          <w:color w:val="00000A"/>
          <w:lang w:eastAsia="ar-SA"/>
        </w:rPr>
        <w:t>Considérant</w:t>
      </w:r>
      <w:r w:rsidRPr="00F177C8">
        <w:rPr>
          <w:rFonts w:ascii="Bookman Old Style" w:hAnsi="Bookman Old Style" w:cs="Arial"/>
        </w:rPr>
        <w:t xml:space="preserve"> que les collectivités doivent déterminer un moyen de réception des dossiers dématérialisés et anticiper le double flux papier puisque le pétitionnaire pourra toujours déposer sa demande en format papier ; il revient aux collectivités de s’organiser pour répondre aux obligations liées à la SVE des demandes d’autorisation d’urbanisme.</w:t>
      </w:r>
    </w:p>
    <w:p w14:paraId="39813EBD" w14:textId="77777777" w:rsidR="008E67C7" w:rsidRPr="00F177C8" w:rsidRDefault="008E67C7" w:rsidP="000E751C">
      <w:pPr>
        <w:widowControl w:val="0"/>
        <w:autoSpaceDE w:val="0"/>
        <w:autoSpaceDN w:val="0"/>
        <w:adjustRightInd w:val="0"/>
        <w:spacing w:after="0" w:line="276" w:lineRule="auto"/>
        <w:ind w:right="-512"/>
        <w:jc w:val="both"/>
        <w:rPr>
          <w:rFonts w:ascii="Bookman Old Style" w:hAnsi="Bookman Old Style" w:cs="Arial"/>
        </w:rPr>
      </w:pPr>
      <w:r w:rsidRPr="00F177C8">
        <w:rPr>
          <w:rFonts w:ascii="Bookman Old Style" w:eastAsia="Times New Roman" w:hAnsi="Bookman Old Style" w:cs="Arial"/>
          <w:b/>
          <w:bCs/>
          <w:color w:val="00000A"/>
          <w:lang w:eastAsia="ar-SA"/>
        </w:rPr>
        <w:t>Considérant</w:t>
      </w:r>
      <w:r w:rsidRPr="00F177C8">
        <w:rPr>
          <w:rFonts w:ascii="Bookman Old Style" w:hAnsi="Bookman Old Style" w:cs="Arial"/>
        </w:rPr>
        <w:t xml:space="preserve"> que dans le cadre de la convention de mise à disposition du Service Communautaire d’Instruction des Autorisations d’Urbanismes passées entre les communes et SMVIC, la communauté de communes met déjà à disposition des communes membres un logiciel de gestion, de suivi et d'instruction en ligne des dossiers d'urbanisme (</w:t>
      </w:r>
      <w:proofErr w:type="spellStart"/>
      <w:r w:rsidRPr="00F177C8">
        <w:rPr>
          <w:rFonts w:ascii="Bookman Old Style" w:hAnsi="Bookman Old Style" w:cs="Arial"/>
        </w:rPr>
        <w:t>R’ads</w:t>
      </w:r>
      <w:proofErr w:type="spellEnd"/>
      <w:r w:rsidRPr="00F177C8">
        <w:rPr>
          <w:rFonts w:ascii="Bookman Old Style" w:hAnsi="Bookman Old Style" w:cs="Arial"/>
        </w:rPr>
        <w:t xml:space="preserve"> par la société SIRAP).</w:t>
      </w:r>
    </w:p>
    <w:p w14:paraId="2E50A670" w14:textId="77777777" w:rsidR="008E67C7" w:rsidRPr="00F177C8" w:rsidRDefault="008E67C7" w:rsidP="000E751C">
      <w:pPr>
        <w:widowControl w:val="0"/>
        <w:autoSpaceDE w:val="0"/>
        <w:autoSpaceDN w:val="0"/>
        <w:adjustRightInd w:val="0"/>
        <w:spacing w:after="0" w:line="276" w:lineRule="auto"/>
        <w:ind w:right="-512"/>
        <w:jc w:val="both"/>
        <w:rPr>
          <w:rFonts w:ascii="Bookman Old Style" w:hAnsi="Bookman Old Style" w:cs="Arial"/>
        </w:rPr>
      </w:pPr>
      <w:r w:rsidRPr="00F177C8">
        <w:rPr>
          <w:rFonts w:ascii="Bookman Old Style" w:eastAsia="Times New Roman" w:hAnsi="Bookman Old Style" w:cs="Arial"/>
          <w:b/>
          <w:bCs/>
          <w:color w:val="00000A"/>
          <w:lang w:eastAsia="ar-SA"/>
        </w:rPr>
        <w:t>Considérant</w:t>
      </w:r>
      <w:r w:rsidRPr="00F177C8">
        <w:rPr>
          <w:rFonts w:ascii="Bookman Old Style" w:hAnsi="Bookman Old Style" w:cs="Arial"/>
        </w:rPr>
        <w:t xml:space="preserve"> que dans un souci de cohérence avec le logiciel actuellement utilisé, il est proposé de choisir le module SVE de la société SIRAP.</w:t>
      </w:r>
    </w:p>
    <w:p w14:paraId="670DDEFE" w14:textId="77777777" w:rsidR="008E67C7" w:rsidRPr="000E751C" w:rsidRDefault="008E67C7" w:rsidP="000E751C">
      <w:pPr>
        <w:widowControl w:val="0"/>
        <w:autoSpaceDE w:val="0"/>
        <w:autoSpaceDN w:val="0"/>
        <w:adjustRightInd w:val="0"/>
        <w:spacing w:after="0" w:line="276" w:lineRule="auto"/>
        <w:jc w:val="both"/>
        <w:rPr>
          <w:rFonts w:ascii="Bookman Old Style" w:hAnsi="Bookman Old Style" w:cs="Arial"/>
        </w:rPr>
      </w:pPr>
      <w:r w:rsidRPr="00F177C8">
        <w:rPr>
          <w:rFonts w:ascii="Bookman Old Style" w:eastAsia="Times New Roman" w:hAnsi="Bookman Old Style" w:cs="Arial"/>
          <w:b/>
          <w:lang w:eastAsia="zh-CN" w:bidi="hi-IN"/>
        </w:rPr>
        <w:t>Après avoir entendu l’exposé, le conseil municipal et à l’unanimité :</w:t>
      </w:r>
    </w:p>
    <w:p w14:paraId="1A309AFB" w14:textId="77777777" w:rsidR="008E67C7" w:rsidRPr="00F177C8" w:rsidRDefault="008E67C7" w:rsidP="000E751C">
      <w:pPr>
        <w:widowControl w:val="0"/>
        <w:numPr>
          <w:ilvl w:val="0"/>
          <w:numId w:val="35"/>
        </w:numPr>
        <w:autoSpaceDE w:val="0"/>
        <w:autoSpaceDN w:val="0"/>
        <w:adjustRightInd w:val="0"/>
        <w:spacing w:after="0" w:line="276" w:lineRule="auto"/>
        <w:ind w:left="709" w:hanging="283"/>
        <w:jc w:val="both"/>
        <w:rPr>
          <w:rFonts w:ascii="Bookman Old Style" w:eastAsia="Calibri" w:hAnsi="Bookman Old Style" w:cs="Arial"/>
          <w:lang w:eastAsia="fr-FR"/>
        </w:rPr>
      </w:pPr>
      <w:r w:rsidRPr="00F177C8">
        <w:rPr>
          <w:rFonts w:ascii="Bookman Old Style" w:hAnsi="Bookman Old Style" w:cs="Arial"/>
          <w:b/>
          <w:bCs/>
        </w:rPr>
        <w:t>ACCEPTE</w:t>
      </w:r>
      <w:r w:rsidRPr="00F177C8">
        <w:rPr>
          <w:rFonts w:ascii="Bookman Old Style" w:hAnsi="Bookman Old Style" w:cs="Arial"/>
        </w:rPr>
        <w:t xml:space="preserve"> d’installer pour la commune le module SVE de la Société SIRAP en complément du logiciel </w:t>
      </w:r>
      <w:proofErr w:type="spellStart"/>
      <w:r w:rsidRPr="00F177C8">
        <w:rPr>
          <w:rFonts w:ascii="Bookman Old Style" w:hAnsi="Bookman Old Style" w:cs="Arial"/>
        </w:rPr>
        <w:t>R’ads</w:t>
      </w:r>
      <w:proofErr w:type="spellEnd"/>
      <w:r w:rsidRPr="00F177C8">
        <w:rPr>
          <w:rFonts w:ascii="Bookman Old Style" w:hAnsi="Bookman Old Style" w:cs="Arial"/>
        </w:rPr>
        <w:t xml:space="preserve"> déjà utilisé.</w:t>
      </w:r>
    </w:p>
    <w:p w14:paraId="55B64774" w14:textId="77777777" w:rsidR="008E67C7" w:rsidRPr="000E751C" w:rsidRDefault="008E67C7" w:rsidP="000E751C">
      <w:pPr>
        <w:numPr>
          <w:ilvl w:val="0"/>
          <w:numId w:val="35"/>
        </w:numPr>
        <w:spacing w:after="0" w:line="240" w:lineRule="auto"/>
        <w:ind w:left="709" w:hanging="283"/>
        <w:jc w:val="both"/>
        <w:rPr>
          <w:rFonts w:ascii="Bookman Old Style" w:hAnsi="Bookman Old Style" w:cs="Arial"/>
        </w:rPr>
      </w:pPr>
      <w:r w:rsidRPr="00F177C8">
        <w:rPr>
          <w:rFonts w:ascii="Bookman Old Style" w:hAnsi="Bookman Old Style" w:cs="Arial"/>
          <w:b/>
          <w:bCs/>
        </w:rPr>
        <w:t>AUTORISE</w:t>
      </w:r>
      <w:r w:rsidRPr="00F177C8">
        <w:rPr>
          <w:rFonts w:ascii="Bookman Old Style" w:hAnsi="Bookman Old Style" w:cs="Arial"/>
        </w:rPr>
        <w:t xml:space="preserve"> Monsieur le Maire à signer les documents relatifs à cette opération.</w:t>
      </w:r>
    </w:p>
    <w:p w14:paraId="4CE016CA" w14:textId="77777777" w:rsidR="008E67C7" w:rsidRPr="00F177C8" w:rsidRDefault="008E67C7" w:rsidP="008E67C7">
      <w:pPr>
        <w:pStyle w:val="Titre3"/>
        <w:ind w:left="0" w:right="-2"/>
        <w:rPr>
          <w:rFonts w:ascii="Bookman Old Style" w:hAnsi="Bookman Old Style"/>
          <w:sz w:val="22"/>
          <w:szCs w:val="22"/>
          <w:u w:val="none"/>
        </w:rPr>
      </w:pPr>
      <w:r w:rsidRPr="000E751C">
        <w:rPr>
          <w:rFonts w:ascii="Bookman Old Style" w:hAnsi="Bookman Old Style"/>
          <w:sz w:val="22"/>
          <w:szCs w:val="22"/>
        </w:rPr>
        <w:lastRenderedPageBreak/>
        <w:t>Objet</w:t>
      </w:r>
      <w:r w:rsidRPr="00F177C8">
        <w:rPr>
          <w:rFonts w:ascii="Bookman Old Style" w:hAnsi="Bookman Old Style"/>
          <w:sz w:val="22"/>
          <w:szCs w:val="22"/>
          <w:u w:val="none"/>
        </w:rPr>
        <w:t xml:space="preserve"> : Signature convention mise à disposition de locaux et personnel à l’association </w:t>
      </w:r>
      <w:proofErr w:type="spellStart"/>
      <w:r w:rsidRPr="00F177C8">
        <w:rPr>
          <w:rFonts w:ascii="Bookman Old Style" w:hAnsi="Bookman Old Style"/>
          <w:sz w:val="22"/>
          <w:szCs w:val="22"/>
          <w:u w:val="none"/>
        </w:rPr>
        <w:t>Espace’anim</w:t>
      </w:r>
      <w:proofErr w:type="spellEnd"/>
      <w:r w:rsidRPr="00F177C8">
        <w:rPr>
          <w:rFonts w:ascii="Bookman Old Style" w:hAnsi="Bookman Old Style"/>
          <w:sz w:val="22"/>
          <w:szCs w:val="22"/>
          <w:u w:val="none"/>
        </w:rPr>
        <w:t xml:space="preserve"> par la Mairie de Pont en Royans pour l’année 2021</w:t>
      </w:r>
    </w:p>
    <w:p w14:paraId="4BD72191" w14:textId="77777777" w:rsidR="008E67C7" w:rsidRPr="00F177C8" w:rsidRDefault="008E67C7" w:rsidP="008E67C7">
      <w:pPr>
        <w:widowControl w:val="0"/>
        <w:tabs>
          <w:tab w:val="left" w:pos="851"/>
        </w:tabs>
        <w:ind w:right="-2"/>
        <w:rPr>
          <w:rFonts w:ascii="Bookman Old Style" w:hAnsi="Bookman Old Style"/>
        </w:rPr>
      </w:pPr>
    </w:p>
    <w:p w14:paraId="172F9DE1" w14:textId="77777777" w:rsidR="008E67C7" w:rsidRPr="00F177C8" w:rsidRDefault="008E67C7" w:rsidP="008E67C7">
      <w:pPr>
        <w:widowControl w:val="0"/>
        <w:tabs>
          <w:tab w:val="left" w:pos="851"/>
        </w:tabs>
        <w:spacing w:after="0"/>
        <w:ind w:right="-2"/>
        <w:rPr>
          <w:rFonts w:ascii="Bookman Old Style" w:hAnsi="Bookman Old Style"/>
        </w:rPr>
      </w:pPr>
      <w:r w:rsidRPr="00F177C8">
        <w:rPr>
          <w:rFonts w:ascii="Bookman Old Style" w:hAnsi="Bookman Old Style"/>
        </w:rPr>
        <w:t xml:space="preserve">Monsieur le Maire donne lecture au Conseil Municipal de la convention relative à la mise à disposition de locaux et personnel à l’association </w:t>
      </w:r>
      <w:proofErr w:type="spellStart"/>
      <w:r w:rsidRPr="00F177C8">
        <w:rPr>
          <w:rFonts w:ascii="Bookman Old Style" w:hAnsi="Bookman Old Style"/>
        </w:rPr>
        <w:t>Espace’anim</w:t>
      </w:r>
      <w:proofErr w:type="spellEnd"/>
      <w:r w:rsidRPr="00F177C8">
        <w:rPr>
          <w:rFonts w:ascii="Bookman Old Style" w:hAnsi="Bookman Old Style"/>
        </w:rPr>
        <w:t xml:space="preserve"> par la Mairie de Pont en Royans pour l’année 2021.</w:t>
      </w:r>
    </w:p>
    <w:p w14:paraId="18C8914A" w14:textId="77777777" w:rsidR="008E67C7" w:rsidRPr="00F177C8" w:rsidRDefault="008E67C7" w:rsidP="008E67C7">
      <w:pPr>
        <w:widowControl w:val="0"/>
        <w:tabs>
          <w:tab w:val="left" w:pos="851"/>
        </w:tabs>
        <w:spacing w:after="0"/>
        <w:ind w:right="-2"/>
        <w:rPr>
          <w:rFonts w:ascii="Bookman Old Style" w:hAnsi="Bookman Old Style"/>
        </w:rPr>
      </w:pPr>
      <w:r w:rsidRPr="00F177C8">
        <w:rPr>
          <w:rFonts w:ascii="Bookman Old Style" w:hAnsi="Bookman Old Style"/>
        </w:rPr>
        <w:t>Cette convention a pour but l’organisation de l’accueil collectif de mineurs (ACM) pour les enfants de 3/6 ans.</w:t>
      </w:r>
    </w:p>
    <w:p w14:paraId="617A8179" w14:textId="77777777" w:rsidR="008E67C7" w:rsidRPr="00F177C8" w:rsidRDefault="008E67C7" w:rsidP="008E67C7">
      <w:pPr>
        <w:widowControl w:val="0"/>
        <w:tabs>
          <w:tab w:val="left" w:pos="851"/>
        </w:tabs>
        <w:spacing w:after="0"/>
        <w:ind w:right="-2"/>
        <w:rPr>
          <w:rFonts w:ascii="Bookman Old Style" w:hAnsi="Bookman Old Style"/>
        </w:rPr>
      </w:pPr>
      <w:r w:rsidRPr="00F177C8">
        <w:rPr>
          <w:rFonts w:ascii="Bookman Old Style" w:hAnsi="Bookman Old Style"/>
        </w:rPr>
        <w:t xml:space="preserve">La commune de Pont en Royans met à titre gracieux à la disposition de l’association, lors des vacances scolaires, les locaux suivants : </w:t>
      </w:r>
    </w:p>
    <w:p w14:paraId="33C5E4A3" w14:textId="77777777" w:rsidR="008E67C7" w:rsidRPr="00F177C8" w:rsidRDefault="008E67C7" w:rsidP="008E67C7">
      <w:pPr>
        <w:widowControl w:val="0"/>
        <w:numPr>
          <w:ilvl w:val="0"/>
          <w:numId w:val="36"/>
        </w:numPr>
        <w:tabs>
          <w:tab w:val="left" w:pos="851"/>
        </w:tabs>
        <w:spacing w:after="0" w:line="240" w:lineRule="auto"/>
        <w:ind w:right="-2"/>
        <w:jc w:val="both"/>
        <w:rPr>
          <w:rFonts w:ascii="Bookman Old Style" w:hAnsi="Bookman Old Style"/>
        </w:rPr>
      </w:pPr>
      <w:r w:rsidRPr="00F177C8">
        <w:rPr>
          <w:rFonts w:ascii="Bookman Old Style" w:hAnsi="Bookman Old Style"/>
        </w:rPr>
        <w:t xml:space="preserve">Restauration scolaire </w:t>
      </w:r>
    </w:p>
    <w:p w14:paraId="49E10759" w14:textId="77777777" w:rsidR="008E67C7" w:rsidRPr="00F177C8" w:rsidRDefault="008E67C7" w:rsidP="008E67C7">
      <w:pPr>
        <w:widowControl w:val="0"/>
        <w:numPr>
          <w:ilvl w:val="0"/>
          <w:numId w:val="36"/>
        </w:numPr>
        <w:tabs>
          <w:tab w:val="left" w:pos="851"/>
        </w:tabs>
        <w:spacing w:after="0" w:line="240" w:lineRule="auto"/>
        <w:ind w:right="-2"/>
        <w:jc w:val="both"/>
        <w:rPr>
          <w:rFonts w:ascii="Bookman Old Style" w:hAnsi="Bookman Old Style"/>
        </w:rPr>
      </w:pPr>
      <w:r w:rsidRPr="00F177C8">
        <w:rPr>
          <w:rFonts w:ascii="Bookman Old Style" w:hAnsi="Bookman Old Style"/>
        </w:rPr>
        <w:t xml:space="preserve">Ecole maternelle </w:t>
      </w:r>
    </w:p>
    <w:p w14:paraId="58E3BBC5" w14:textId="77777777" w:rsidR="008E67C7" w:rsidRPr="00F177C8" w:rsidRDefault="008E67C7" w:rsidP="008E67C7">
      <w:pPr>
        <w:widowControl w:val="0"/>
        <w:numPr>
          <w:ilvl w:val="0"/>
          <w:numId w:val="36"/>
        </w:numPr>
        <w:tabs>
          <w:tab w:val="left" w:pos="851"/>
        </w:tabs>
        <w:spacing w:after="0" w:line="240" w:lineRule="auto"/>
        <w:ind w:right="-2"/>
        <w:jc w:val="both"/>
        <w:rPr>
          <w:rFonts w:ascii="Bookman Old Style" w:hAnsi="Bookman Old Style"/>
        </w:rPr>
      </w:pPr>
      <w:r w:rsidRPr="00F177C8">
        <w:rPr>
          <w:rFonts w:ascii="Bookman Old Style" w:hAnsi="Bookman Old Style"/>
        </w:rPr>
        <w:t>Ecole primaire</w:t>
      </w:r>
    </w:p>
    <w:p w14:paraId="33A7579F" w14:textId="77777777" w:rsidR="008E67C7" w:rsidRPr="00F177C8" w:rsidRDefault="008E67C7" w:rsidP="008E67C7">
      <w:pPr>
        <w:widowControl w:val="0"/>
        <w:numPr>
          <w:ilvl w:val="0"/>
          <w:numId w:val="36"/>
        </w:numPr>
        <w:tabs>
          <w:tab w:val="left" w:pos="851"/>
        </w:tabs>
        <w:spacing w:after="0" w:line="240" w:lineRule="auto"/>
        <w:ind w:right="-2"/>
        <w:jc w:val="both"/>
        <w:rPr>
          <w:rFonts w:ascii="Bookman Old Style" w:hAnsi="Bookman Old Style"/>
        </w:rPr>
      </w:pPr>
      <w:r w:rsidRPr="00F177C8">
        <w:rPr>
          <w:rFonts w:ascii="Bookman Old Style" w:hAnsi="Bookman Old Style"/>
        </w:rPr>
        <w:t>Salle des fêtes</w:t>
      </w:r>
    </w:p>
    <w:p w14:paraId="35D94D8C" w14:textId="77777777" w:rsidR="008E67C7" w:rsidRPr="00F177C8" w:rsidRDefault="008E67C7" w:rsidP="008E67C7">
      <w:pPr>
        <w:widowControl w:val="0"/>
        <w:tabs>
          <w:tab w:val="left" w:pos="851"/>
        </w:tabs>
        <w:spacing w:after="0"/>
        <w:ind w:right="-2"/>
        <w:rPr>
          <w:rFonts w:ascii="Bookman Old Style" w:hAnsi="Bookman Old Style"/>
        </w:rPr>
      </w:pPr>
      <w:r w:rsidRPr="00F177C8">
        <w:rPr>
          <w:rFonts w:ascii="Bookman Old Style" w:hAnsi="Bookman Old Style"/>
        </w:rPr>
        <w:t xml:space="preserve">Ainsi qu’un agent à disposition de la SMVIC pour les fonctions </w:t>
      </w:r>
    </w:p>
    <w:p w14:paraId="6C80C514" w14:textId="77777777" w:rsidR="008E67C7" w:rsidRPr="00F177C8" w:rsidRDefault="008E67C7" w:rsidP="008E67C7">
      <w:pPr>
        <w:widowControl w:val="0"/>
        <w:numPr>
          <w:ilvl w:val="0"/>
          <w:numId w:val="37"/>
        </w:numPr>
        <w:tabs>
          <w:tab w:val="left" w:pos="851"/>
        </w:tabs>
        <w:spacing w:after="0" w:line="240" w:lineRule="auto"/>
        <w:ind w:right="-2"/>
        <w:jc w:val="both"/>
        <w:rPr>
          <w:rFonts w:ascii="Bookman Old Style" w:hAnsi="Bookman Old Style"/>
        </w:rPr>
      </w:pPr>
      <w:r w:rsidRPr="00F177C8">
        <w:rPr>
          <w:rFonts w:ascii="Bookman Old Style" w:hAnsi="Bookman Old Style"/>
        </w:rPr>
        <w:t>Restauration collective (mise en place et préparation des repas)</w:t>
      </w:r>
    </w:p>
    <w:p w14:paraId="23158C93" w14:textId="77777777" w:rsidR="008E67C7" w:rsidRPr="00F177C8" w:rsidRDefault="008E67C7" w:rsidP="008E67C7">
      <w:pPr>
        <w:widowControl w:val="0"/>
        <w:numPr>
          <w:ilvl w:val="0"/>
          <w:numId w:val="37"/>
        </w:numPr>
        <w:tabs>
          <w:tab w:val="left" w:pos="851"/>
        </w:tabs>
        <w:spacing w:after="0" w:line="240" w:lineRule="auto"/>
        <w:ind w:right="-2"/>
        <w:jc w:val="both"/>
        <w:rPr>
          <w:rFonts w:ascii="Bookman Old Style" w:hAnsi="Bookman Old Style"/>
        </w:rPr>
      </w:pPr>
      <w:r w:rsidRPr="00F177C8">
        <w:rPr>
          <w:rFonts w:ascii="Bookman Old Style" w:hAnsi="Bookman Old Style"/>
        </w:rPr>
        <w:t>Entretien des locaux du restaurant scolaire</w:t>
      </w:r>
    </w:p>
    <w:p w14:paraId="0CBEA412" w14:textId="77777777" w:rsidR="008E67C7" w:rsidRPr="00F177C8" w:rsidRDefault="008E67C7" w:rsidP="008E67C7">
      <w:pPr>
        <w:widowControl w:val="0"/>
        <w:tabs>
          <w:tab w:val="left" w:pos="851"/>
        </w:tabs>
        <w:spacing w:after="0"/>
        <w:ind w:right="-2"/>
        <w:rPr>
          <w:rFonts w:ascii="Bookman Old Style" w:hAnsi="Bookman Old Style"/>
        </w:rPr>
      </w:pPr>
      <w:r w:rsidRPr="00F177C8">
        <w:rPr>
          <w:rFonts w:ascii="Bookman Old Style" w:hAnsi="Bookman Old Style"/>
        </w:rPr>
        <w:t>Le Conseil Municipal, l’exposé du Maire entendu, après avoir pris connaissance des termes de la convention :</w:t>
      </w:r>
    </w:p>
    <w:p w14:paraId="08A8F0A7" w14:textId="77777777" w:rsidR="008E67C7" w:rsidRPr="00F177C8" w:rsidRDefault="008E67C7" w:rsidP="008E67C7">
      <w:pPr>
        <w:widowControl w:val="0"/>
        <w:tabs>
          <w:tab w:val="left" w:pos="851"/>
        </w:tabs>
        <w:spacing w:after="0"/>
        <w:ind w:right="-2"/>
        <w:rPr>
          <w:rFonts w:ascii="Bookman Old Style" w:hAnsi="Bookman Old Style"/>
        </w:rPr>
      </w:pPr>
    </w:p>
    <w:p w14:paraId="5424ED4A" w14:textId="77777777" w:rsidR="008E67C7" w:rsidRPr="00F177C8" w:rsidRDefault="008E67C7" w:rsidP="008E67C7">
      <w:pPr>
        <w:widowControl w:val="0"/>
        <w:numPr>
          <w:ilvl w:val="0"/>
          <w:numId w:val="38"/>
        </w:numPr>
        <w:tabs>
          <w:tab w:val="left" w:pos="851"/>
        </w:tabs>
        <w:spacing w:after="0" w:line="240" w:lineRule="auto"/>
        <w:ind w:right="-2"/>
        <w:jc w:val="both"/>
        <w:rPr>
          <w:rFonts w:ascii="Bookman Old Style" w:hAnsi="Bookman Old Style"/>
        </w:rPr>
      </w:pPr>
      <w:r w:rsidRPr="00F177C8">
        <w:rPr>
          <w:rFonts w:ascii="Bookman Old Style" w:hAnsi="Bookman Old Style"/>
          <w:b/>
        </w:rPr>
        <w:t>Autorise</w:t>
      </w:r>
      <w:r w:rsidRPr="00F177C8">
        <w:rPr>
          <w:rFonts w:ascii="Bookman Old Style" w:hAnsi="Bookman Old Style"/>
        </w:rPr>
        <w:t xml:space="preserve"> M. le Maire, à signer la convention entre la commune de Pont en Royans, Saint Marcellin Vercors Isère Communauté (SMVIC) et l’association </w:t>
      </w:r>
      <w:proofErr w:type="spellStart"/>
      <w:r w:rsidRPr="00F177C8">
        <w:rPr>
          <w:rFonts w:ascii="Bookman Old Style" w:hAnsi="Bookman Old Style"/>
        </w:rPr>
        <w:t>Espac’anim</w:t>
      </w:r>
      <w:proofErr w:type="spellEnd"/>
      <w:r w:rsidRPr="00F177C8">
        <w:rPr>
          <w:rFonts w:ascii="Bookman Old Style" w:hAnsi="Bookman Old Style"/>
        </w:rPr>
        <w:t xml:space="preserve"> pour la mise à disposition de locaux et du personnel</w:t>
      </w:r>
    </w:p>
    <w:p w14:paraId="27B019AF" w14:textId="77777777" w:rsidR="006F10AB" w:rsidRPr="00F177C8" w:rsidRDefault="006F10AB" w:rsidP="008E67C7">
      <w:pPr>
        <w:widowControl w:val="0"/>
        <w:tabs>
          <w:tab w:val="right" w:pos="5954"/>
        </w:tabs>
        <w:spacing w:after="0" w:line="240" w:lineRule="auto"/>
        <w:ind w:right="425"/>
        <w:contextualSpacing/>
        <w:rPr>
          <w:rFonts w:ascii="Bookman Old Style" w:eastAsia="Calibri" w:hAnsi="Bookman Old Style" w:cs="Times New Roman"/>
        </w:rPr>
      </w:pPr>
    </w:p>
    <w:p w14:paraId="29D61456" w14:textId="77777777" w:rsidR="008E67C7" w:rsidRPr="00F177C8" w:rsidRDefault="00F177C8" w:rsidP="008E67C7">
      <w:pPr>
        <w:widowControl w:val="0"/>
        <w:tabs>
          <w:tab w:val="right" w:pos="5954"/>
        </w:tabs>
        <w:spacing w:after="0" w:line="240" w:lineRule="auto"/>
        <w:ind w:right="425"/>
        <w:contextualSpacing/>
        <w:rPr>
          <w:rFonts w:ascii="Bookman Old Style" w:eastAsia="Calibri" w:hAnsi="Bookman Old Style" w:cs="Times New Roman"/>
        </w:rPr>
      </w:pPr>
      <w:r w:rsidRPr="00F177C8">
        <w:rPr>
          <w:rFonts w:ascii="Bookman Old Style" w:eastAsia="Times New Roman" w:hAnsi="Bookman Old Style" w:cs="Times New Roman"/>
          <w:color w:val="FF0000"/>
          <w:u w:val="single"/>
          <w:lang w:eastAsia="fr-FR"/>
        </w:rPr>
        <w:t>Commentaires</w:t>
      </w:r>
      <w:r>
        <w:rPr>
          <w:rFonts w:ascii="Bookman Old Style" w:eastAsia="Times New Roman" w:hAnsi="Bookman Old Style" w:cs="Times New Roman"/>
          <w:lang w:eastAsia="fr-FR"/>
        </w:rPr>
        <w:t xml:space="preserve"> : </w:t>
      </w:r>
      <w:r w:rsidR="008E67C7" w:rsidRPr="00F177C8">
        <w:rPr>
          <w:rFonts w:ascii="Bookman Old Style" w:eastAsia="Calibri" w:hAnsi="Bookman Old Style" w:cs="Times New Roman"/>
        </w:rPr>
        <w:t>Bernard GRINDATTO indique que jusqu’en 2020 la SMVIC prenait en charge le coût relatif au fonctionnement des locaux (électricité, chauffage, produit entretien et charge de mis à disposition du personnel pour le service cantine et ménage).</w:t>
      </w:r>
    </w:p>
    <w:p w14:paraId="14D6DED8" w14:textId="77777777" w:rsidR="008E67C7" w:rsidRPr="00F177C8" w:rsidRDefault="008E67C7" w:rsidP="008E67C7">
      <w:pPr>
        <w:widowControl w:val="0"/>
        <w:tabs>
          <w:tab w:val="right" w:pos="5954"/>
        </w:tabs>
        <w:spacing w:after="0" w:line="240" w:lineRule="auto"/>
        <w:ind w:right="425"/>
        <w:contextualSpacing/>
        <w:rPr>
          <w:rFonts w:ascii="Bookman Old Style" w:eastAsia="Calibri" w:hAnsi="Bookman Old Style" w:cs="Times New Roman"/>
        </w:rPr>
      </w:pPr>
      <w:r w:rsidRPr="00F177C8">
        <w:rPr>
          <w:rFonts w:ascii="Bookman Old Style" w:eastAsia="Calibri" w:hAnsi="Bookman Old Style" w:cs="Times New Roman"/>
        </w:rPr>
        <w:t xml:space="preserve">Dans cette nouvelle convention tout sera à la charge de la commune. </w:t>
      </w:r>
    </w:p>
    <w:p w14:paraId="122FAF68" w14:textId="77777777" w:rsidR="008E67C7" w:rsidRPr="00F177C8" w:rsidRDefault="000D36EE" w:rsidP="008E67C7">
      <w:pPr>
        <w:widowControl w:val="0"/>
        <w:tabs>
          <w:tab w:val="right" w:pos="5954"/>
        </w:tabs>
        <w:spacing w:after="0" w:line="240" w:lineRule="auto"/>
        <w:ind w:right="425"/>
        <w:contextualSpacing/>
        <w:rPr>
          <w:rFonts w:ascii="Bookman Old Style" w:eastAsia="Calibri" w:hAnsi="Bookman Old Style" w:cs="Times New Roman"/>
        </w:rPr>
      </w:pPr>
      <w:r>
        <w:rPr>
          <w:rFonts w:ascii="Bookman Old Style" w:eastAsia="Calibri" w:hAnsi="Bookman Old Style" w:cs="Times New Roman"/>
        </w:rPr>
        <w:t>La SMVIC met en ava</w:t>
      </w:r>
      <w:r w:rsidR="008E67C7" w:rsidRPr="00F177C8">
        <w:rPr>
          <w:rFonts w:ascii="Bookman Old Style" w:eastAsia="Calibri" w:hAnsi="Bookman Old Style" w:cs="Times New Roman"/>
        </w:rPr>
        <w:t>nt le fait que la commune accueillante profite du service, pour ses enfants, à hauteur de 50%. D’après les tableaux établis nous sommes bien en dessous de ce taux (6% à 8% enfants de Pont en Royans).</w:t>
      </w:r>
    </w:p>
    <w:p w14:paraId="4A68DF54" w14:textId="77777777" w:rsidR="00616BE8" w:rsidRPr="00F177C8" w:rsidRDefault="00616BE8" w:rsidP="008E67C7">
      <w:pPr>
        <w:widowControl w:val="0"/>
        <w:tabs>
          <w:tab w:val="right" w:pos="5954"/>
        </w:tabs>
        <w:spacing w:after="0" w:line="240" w:lineRule="auto"/>
        <w:ind w:right="425"/>
        <w:contextualSpacing/>
        <w:rPr>
          <w:rFonts w:ascii="Bookman Old Style" w:eastAsia="Calibri" w:hAnsi="Bookman Old Style" w:cs="Times New Roman"/>
        </w:rPr>
      </w:pPr>
      <w:r w:rsidRPr="00F177C8">
        <w:rPr>
          <w:rFonts w:ascii="Bookman Old Style" w:eastAsia="Calibri" w:hAnsi="Bookman Old Style" w:cs="Times New Roman"/>
        </w:rPr>
        <w:t xml:space="preserve">Le Maire va demander un rendez-vous avec Mme Dominique UNI, Vice-Présidente enfance jeunesse à la SMVIC : on prend acte mais on regrette vivement cette situation. </w:t>
      </w:r>
    </w:p>
    <w:p w14:paraId="344C7C59" w14:textId="77777777" w:rsidR="00616BE8" w:rsidRPr="00F177C8" w:rsidRDefault="00616BE8" w:rsidP="008E67C7">
      <w:pPr>
        <w:widowControl w:val="0"/>
        <w:tabs>
          <w:tab w:val="right" w:pos="5954"/>
        </w:tabs>
        <w:spacing w:after="0" w:line="240" w:lineRule="auto"/>
        <w:ind w:right="425"/>
        <w:contextualSpacing/>
        <w:rPr>
          <w:rFonts w:ascii="Bookman Old Style" w:eastAsia="Calibri" w:hAnsi="Bookman Old Style" w:cs="Times New Roman"/>
        </w:rPr>
      </w:pPr>
      <w:r w:rsidRPr="00F177C8">
        <w:rPr>
          <w:rFonts w:ascii="Bookman Old Style" w:eastAsia="Calibri" w:hAnsi="Bookman Old Style" w:cs="Times New Roman"/>
        </w:rPr>
        <w:t>Le Conseil municipal va étudier la possibilité de demander une participation aux communes</w:t>
      </w:r>
      <w:r w:rsidR="000E751C">
        <w:rPr>
          <w:rFonts w:ascii="Bookman Old Style" w:eastAsia="Calibri" w:hAnsi="Bookman Old Style" w:cs="Times New Roman"/>
        </w:rPr>
        <w:t xml:space="preserve"> extérieures</w:t>
      </w:r>
      <w:r w:rsidRPr="00F177C8">
        <w:rPr>
          <w:rFonts w:ascii="Bookman Old Style" w:eastAsia="Calibri" w:hAnsi="Bookman Old Style" w:cs="Times New Roman"/>
        </w:rPr>
        <w:t xml:space="preserve"> dont les enfants utilisent le service.</w:t>
      </w:r>
    </w:p>
    <w:p w14:paraId="754B2C35" w14:textId="77777777" w:rsidR="00616BE8" w:rsidRPr="00F177C8" w:rsidRDefault="00616BE8" w:rsidP="008E67C7">
      <w:pPr>
        <w:widowControl w:val="0"/>
        <w:tabs>
          <w:tab w:val="right" w:pos="5954"/>
        </w:tabs>
        <w:spacing w:after="0" w:line="240" w:lineRule="auto"/>
        <w:ind w:right="425"/>
        <w:contextualSpacing/>
        <w:rPr>
          <w:rFonts w:ascii="Bookman Old Style" w:eastAsia="Calibri" w:hAnsi="Bookman Old Style" w:cs="Times New Roman"/>
        </w:rPr>
      </w:pPr>
    </w:p>
    <w:p w14:paraId="5FEBF133" w14:textId="77777777" w:rsidR="000E751C" w:rsidRDefault="000E751C" w:rsidP="00616BE8">
      <w:pPr>
        <w:pStyle w:val="Titre3"/>
        <w:ind w:left="0" w:right="622"/>
        <w:rPr>
          <w:rFonts w:ascii="Bookman Old Style" w:hAnsi="Bookman Old Style"/>
          <w:sz w:val="22"/>
          <w:szCs w:val="22"/>
        </w:rPr>
      </w:pPr>
    </w:p>
    <w:p w14:paraId="79912CC8" w14:textId="77777777" w:rsidR="00616BE8" w:rsidRPr="00F177C8" w:rsidRDefault="00616BE8" w:rsidP="00616BE8">
      <w:pPr>
        <w:pStyle w:val="Titre3"/>
        <w:ind w:left="0" w:right="622"/>
        <w:rPr>
          <w:rFonts w:ascii="Bookman Old Style" w:hAnsi="Bookman Old Style"/>
          <w:sz w:val="22"/>
          <w:szCs w:val="22"/>
          <w:u w:val="none"/>
        </w:rPr>
      </w:pPr>
      <w:r w:rsidRPr="000E751C">
        <w:rPr>
          <w:rFonts w:ascii="Bookman Old Style" w:hAnsi="Bookman Old Style"/>
          <w:sz w:val="22"/>
          <w:szCs w:val="22"/>
        </w:rPr>
        <w:t>Objet</w:t>
      </w:r>
      <w:r w:rsidRPr="00F177C8">
        <w:rPr>
          <w:rFonts w:ascii="Bookman Old Style" w:hAnsi="Bookman Old Style"/>
          <w:b w:val="0"/>
          <w:sz w:val="22"/>
          <w:szCs w:val="22"/>
        </w:rPr>
        <w:t xml:space="preserve"> </w:t>
      </w:r>
      <w:r w:rsidRPr="00F177C8">
        <w:rPr>
          <w:rFonts w:ascii="Bookman Old Style" w:hAnsi="Bookman Old Style"/>
          <w:b w:val="0"/>
          <w:sz w:val="22"/>
          <w:szCs w:val="22"/>
          <w:u w:val="none"/>
        </w:rPr>
        <w:t>:</w:t>
      </w:r>
      <w:r w:rsidRPr="00F177C8">
        <w:rPr>
          <w:rFonts w:ascii="Bookman Old Style" w:hAnsi="Bookman Old Style"/>
          <w:sz w:val="22"/>
          <w:szCs w:val="22"/>
          <w:u w:val="none"/>
        </w:rPr>
        <w:t xml:space="preserve"> Admission en </w:t>
      </w:r>
      <w:proofErr w:type="spellStart"/>
      <w:r w:rsidRPr="00F177C8">
        <w:rPr>
          <w:rFonts w:ascii="Bookman Old Style" w:hAnsi="Bookman Old Style"/>
          <w:sz w:val="22"/>
          <w:szCs w:val="22"/>
          <w:u w:val="none"/>
        </w:rPr>
        <w:t>non valeur</w:t>
      </w:r>
      <w:proofErr w:type="spellEnd"/>
      <w:r w:rsidRPr="00F177C8">
        <w:rPr>
          <w:rFonts w:ascii="Bookman Old Style" w:hAnsi="Bookman Old Style"/>
          <w:sz w:val="22"/>
          <w:szCs w:val="22"/>
          <w:u w:val="none"/>
        </w:rPr>
        <w:t xml:space="preserve"> pour taxes irrécouvrables de 2011-2014</w:t>
      </w:r>
    </w:p>
    <w:p w14:paraId="516FED24" w14:textId="77777777" w:rsidR="00616BE8" w:rsidRPr="00F177C8" w:rsidRDefault="00616BE8" w:rsidP="00616BE8">
      <w:pPr>
        <w:widowControl w:val="0"/>
        <w:tabs>
          <w:tab w:val="decimal" w:pos="5103"/>
        </w:tabs>
        <w:spacing w:after="0"/>
        <w:ind w:right="-2"/>
        <w:rPr>
          <w:rFonts w:ascii="Bookman Old Style" w:hAnsi="Bookman Old Style"/>
        </w:rPr>
      </w:pPr>
    </w:p>
    <w:p w14:paraId="4DE95AEA" w14:textId="77777777" w:rsidR="00616BE8" w:rsidRDefault="00616BE8" w:rsidP="00616BE8">
      <w:pPr>
        <w:widowControl w:val="0"/>
        <w:tabs>
          <w:tab w:val="decimal" w:pos="5103"/>
        </w:tabs>
        <w:spacing w:after="0"/>
        <w:ind w:right="-2"/>
        <w:rPr>
          <w:rFonts w:ascii="Bookman Old Style" w:hAnsi="Bookman Old Style"/>
        </w:rPr>
      </w:pPr>
      <w:r w:rsidRPr="00F177C8">
        <w:rPr>
          <w:rFonts w:ascii="Bookman Old Style" w:hAnsi="Bookman Old Style"/>
        </w:rPr>
        <w:t>Monsieur le Maire expose au Conseil Municipal que le Percepteur de Saint-Marcellin lui a adressé l’état des dépenses irrécouvrables de 2011 à 2014 pour un montant de 15707.25 €</w:t>
      </w:r>
    </w:p>
    <w:p w14:paraId="0C519EE0" w14:textId="77777777" w:rsidR="000E751C" w:rsidRPr="00F177C8" w:rsidRDefault="000E751C" w:rsidP="00616BE8">
      <w:pPr>
        <w:widowControl w:val="0"/>
        <w:tabs>
          <w:tab w:val="decimal" w:pos="5103"/>
        </w:tabs>
        <w:spacing w:after="0"/>
        <w:ind w:right="-2"/>
        <w:rPr>
          <w:rFonts w:ascii="Bookman Old Style" w:hAnsi="Bookman Old Style"/>
        </w:rPr>
      </w:pPr>
    </w:p>
    <w:p w14:paraId="32489F03" w14:textId="77777777" w:rsidR="00616BE8" w:rsidRDefault="00616BE8" w:rsidP="00616BE8">
      <w:pPr>
        <w:widowControl w:val="0"/>
        <w:tabs>
          <w:tab w:val="decimal" w:pos="7230"/>
        </w:tabs>
        <w:spacing w:after="0"/>
        <w:ind w:right="-2"/>
        <w:rPr>
          <w:rFonts w:ascii="Bookman Old Style" w:hAnsi="Bookman Old Style"/>
        </w:rPr>
      </w:pPr>
      <w:r w:rsidRPr="00F177C8">
        <w:rPr>
          <w:rFonts w:ascii="Bookman Old Style" w:hAnsi="Bookman Old Style"/>
        </w:rPr>
        <w:t>Il propose l’admission en non-valeur sur l’année 2021 des titres irrécouvrables dont liste ci-jointe pour un montant de 15 707.25€.</w:t>
      </w:r>
    </w:p>
    <w:p w14:paraId="2709134D" w14:textId="77777777" w:rsidR="000E751C" w:rsidRPr="00F177C8" w:rsidRDefault="000E751C" w:rsidP="00616BE8">
      <w:pPr>
        <w:widowControl w:val="0"/>
        <w:tabs>
          <w:tab w:val="decimal" w:pos="7230"/>
        </w:tabs>
        <w:spacing w:after="0"/>
        <w:ind w:right="-2"/>
        <w:rPr>
          <w:rFonts w:ascii="Bookman Old Style" w:hAnsi="Bookman Old Style"/>
        </w:rPr>
      </w:pPr>
    </w:p>
    <w:p w14:paraId="22364951" w14:textId="77777777" w:rsidR="00616BE8" w:rsidRDefault="00616BE8" w:rsidP="00616BE8">
      <w:pPr>
        <w:widowControl w:val="0"/>
        <w:tabs>
          <w:tab w:val="decimal" w:pos="7230"/>
        </w:tabs>
        <w:spacing w:after="0"/>
        <w:ind w:right="-2"/>
        <w:rPr>
          <w:rFonts w:ascii="Bookman Old Style" w:hAnsi="Bookman Old Style"/>
        </w:rPr>
      </w:pPr>
      <w:r w:rsidRPr="00F177C8">
        <w:rPr>
          <w:rFonts w:ascii="Bookman Old Style" w:hAnsi="Bookman Old Style"/>
        </w:rPr>
        <w:t>Le Conseil Municipal, l’exposé du Maire entendu, et à l’unanimité</w:t>
      </w:r>
    </w:p>
    <w:p w14:paraId="17A761D3" w14:textId="77777777" w:rsidR="000E751C" w:rsidRPr="00F177C8" w:rsidRDefault="000E751C" w:rsidP="00616BE8">
      <w:pPr>
        <w:widowControl w:val="0"/>
        <w:tabs>
          <w:tab w:val="decimal" w:pos="7230"/>
        </w:tabs>
        <w:spacing w:after="0"/>
        <w:ind w:right="-2"/>
        <w:rPr>
          <w:rFonts w:ascii="Bookman Old Style" w:hAnsi="Bookman Old Style"/>
        </w:rPr>
      </w:pPr>
    </w:p>
    <w:p w14:paraId="0B609460" w14:textId="77777777" w:rsidR="00616BE8" w:rsidRPr="00F177C8" w:rsidRDefault="00616BE8" w:rsidP="00616BE8">
      <w:pPr>
        <w:widowControl w:val="0"/>
        <w:numPr>
          <w:ilvl w:val="0"/>
          <w:numId w:val="39"/>
        </w:numPr>
        <w:spacing w:after="0" w:line="240" w:lineRule="auto"/>
        <w:ind w:left="426" w:right="-2"/>
        <w:jc w:val="both"/>
        <w:rPr>
          <w:rFonts w:ascii="Bookman Old Style" w:hAnsi="Bookman Old Style"/>
        </w:rPr>
      </w:pPr>
      <w:r w:rsidRPr="000E751C">
        <w:rPr>
          <w:rFonts w:ascii="Bookman Old Style" w:hAnsi="Bookman Old Style"/>
          <w:b/>
        </w:rPr>
        <w:t>Donne</w:t>
      </w:r>
      <w:r w:rsidRPr="00F177C8">
        <w:rPr>
          <w:rFonts w:ascii="Bookman Old Style" w:hAnsi="Bookman Old Style"/>
        </w:rPr>
        <w:t xml:space="preserve"> son accord pour l’admission en non-valeur des titres irrécouvrables ci-dessus dont liste jointe pour un montant de 15 707.25€</w:t>
      </w:r>
    </w:p>
    <w:p w14:paraId="1328ED9C" w14:textId="77777777" w:rsidR="00616BE8" w:rsidRPr="00F177C8" w:rsidRDefault="00616BE8" w:rsidP="00616BE8">
      <w:pPr>
        <w:widowControl w:val="0"/>
        <w:numPr>
          <w:ilvl w:val="0"/>
          <w:numId w:val="39"/>
        </w:numPr>
        <w:spacing w:after="0" w:line="240" w:lineRule="auto"/>
        <w:ind w:left="426" w:right="-2"/>
        <w:jc w:val="both"/>
        <w:rPr>
          <w:rFonts w:ascii="Bookman Old Style" w:hAnsi="Bookman Old Style"/>
        </w:rPr>
      </w:pPr>
      <w:r w:rsidRPr="000E751C">
        <w:rPr>
          <w:rFonts w:ascii="Bookman Old Style" w:hAnsi="Bookman Old Style"/>
          <w:b/>
        </w:rPr>
        <w:t>Autorise</w:t>
      </w:r>
      <w:r w:rsidRPr="00F177C8">
        <w:rPr>
          <w:rFonts w:ascii="Bookman Old Style" w:hAnsi="Bookman Old Style"/>
        </w:rPr>
        <w:t xml:space="preserve"> le Maire à effectuer les démarches pour le suivi de ce dossier.</w:t>
      </w:r>
    </w:p>
    <w:p w14:paraId="24303F22" w14:textId="77777777" w:rsidR="00616BE8" w:rsidRPr="00F177C8" w:rsidRDefault="00616BE8" w:rsidP="008E67C7">
      <w:pPr>
        <w:widowControl w:val="0"/>
        <w:tabs>
          <w:tab w:val="right" w:pos="5954"/>
        </w:tabs>
        <w:spacing w:after="0" w:line="240" w:lineRule="auto"/>
        <w:ind w:right="425"/>
        <w:contextualSpacing/>
        <w:rPr>
          <w:rFonts w:ascii="Bookman Old Style" w:eastAsia="Calibri" w:hAnsi="Bookman Old Style" w:cs="Times New Roman"/>
        </w:rPr>
      </w:pPr>
    </w:p>
    <w:p w14:paraId="69F2BD70" w14:textId="77777777" w:rsidR="006F10AB" w:rsidRPr="00F177C8" w:rsidRDefault="006F10AB" w:rsidP="006F10AB">
      <w:pPr>
        <w:widowControl w:val="0"/>
        <w:tabs>
          <w:tab w:val="right" w:pos="5954"/>
        </w:tabs>
        <w:spacing w:after="0" w:line="240" w:lineRule="auto"/>
        <w:ind w:right="425"/>
        <w:contextualSpacing/>
        <w:rPr>
          <w:rFonts w:ascii="Bookman Old Style" w:eastAsia="Calibri" w:hAnsi="Bookman Old Style" w:cs="Times New Roman"/>
        </w:rPr>
      </w:pPr>
    </w:p>
    <w:p w14:paraId="205A5379" w14:textId="77777777" w:rsidR="00616BE8" w:rsidRPr="00F177C8" w:rsidRDefault="00616BE8" w:rsidP="006F10AB">
      <w:pPr>
        <w:widowControl w:val="0"/>
        <w:tabs>
          <w:tab w:val="right" w:pos="5954"/>
        </w:tabs>
        <w:spacing w:after="0" w:line="240" w:lineRule="auto"/>
        <w:ind w:right="425"/>
        <w:contextualSpacing/>
        <w:rPr>
          <w:rFonts w:ascii="Bookman Old Style" w:eastAsia="Calibri" w:hAnsi="Bookman Old Style" w:cs="Times New Roman"/>
        </w:rPr>
      </w:pPr>
    </w:p>
    <w:p w14:paraId="4440FE02" w14:textId="77777777" w:rsidR="00616BE8" w:rsidRPr="00F177C8" w:rsidRDefault="00616BE8" w:rsidP="006F10AB">
      <w:pPr>
        <w:widowControl w:val="0"/>
        <w:tabs>
          <w:tab w:val="right" w:pos="5954"/>
        </w:tabs>
        <w:spacing w:after="0" w:line="240" w:lineRule="auto"/>
        <w:ind w:right="425"/>
        <w:contextualSpacing/>
        <w:rPr>
          <w:rFonts w:ascii="Bookman Old Style" w:eastAsia="Calibri" w:hAnsi="Bookman Old Style" w:cs="Times New Roman"/>
        </w:rPr>
      </w:pPr>
    </w:p>
    <w:p w14:paraId="0C5D5D49" w14:textId="77777777" w:rsidR="00616BE8" w:rsidRPr="00F177C8" w:rsidRDefault="00616BE8" w:rsidP="006F10AB">
      <w:pPr>
        <w:widowControl w:val="0"/>
        <w:tabs>
          <w:tab w:val="right" w:pos="5954"/>
        </w:tabs>
        <w:spacing w:after="0" w:line="240" w:lineRule="auto"/>
        <w:ind w:right="425"/>
        <w:contextualSpacing/>
        <w:rPr>
          <w:rFonts w:ascii="Bookman Old Style" w:eastAsia="Calibri" w:hAnsi="Bookman Old Style" w:cs="Times New Roman"/>
        </w:rPr>
      </w:pPr>
    </w:p>
    <w:p w14:paraId="74D062BA" w14:textId="77777777" w:rsidR="00616BE8" w:rsidRPr="00F177C8" w:rsidRDefault="00616BE8" w:rsidP="006F10AB">
      <w:pPr>
        <w:widowControl w:val="0"/>
        <w:tabs>
          <w:tab w:val="right" w:pos="5954"/>
        </w:tabs>
        <w:spacing w:after="0" w:line="240" w:lineRule="auto"/>
        <w:ind w:right="425"/>
        <w:contextualSpacing/>
        <w:rPr>
          <w:rFonts w:ascii="Bookman Old Style" w:eastAsia="Calibri" w:hAnsi="Bookman Old Style" w:cs="Times New Roman"/>
        </w:rPr>
      </w:pPr>
    </w:p>
    <w:p w14:paraId="79687606" w14:textId="77777777" w:rsidR="00616BE8" w:rsidRPr="00F177C8" w:rsidRDefault="00616BE8" w:rsidP="006F10AB">
      <w:pPr>
        <w:widowControl w:val="0"/>
        <w:tabs>
          <w:tab w:val="right" w:pos="5954"/>
        </w:tabs>
        <w:spacing w:after="0" w:line="240" w:lineRule="auto"/>
        <w:ind w:right="425"/>
        <w:contextualSpacing/>
        <w:rPr>
          <w:rFonts w:ascii="Bookman Old Style" w:eastAsia="Calibri" w:hAnsi="Bookman Old Style" w:cs="Times New Roman"/>
        </w:rPr>
      </w:pPr>
    </w:p>
    <w:p w14:paraId="3784B925" w14:textId="77777777" w:rsidR="00616BE8" w:rsidRPr="00F177C8" w:rsidRDefault="00616BE8" w:rsidP="00616BE8">
      <w:pPr>
        <w:rPr>
          <w:rFonts w:ascii="Bookman Old Style" w:hAnsi="Bookman Old Style"/>
        </w:rPr>
      </w:pPr>
      <w:r w:rsidRPr="00F177C8">
        <w:rPr>
          <w:rFonts w:ascii="Bookman Old Style" w:hAnsi="Bookman Old Style" w:cs="Bookman Old Style"/>
          <w:b/>
          <w:u w:val="single"/>
        </w:rPr>
        <w:t>Objet</w:t>
      </w:r>
      <w:r w:rsidRPr="00F177C8">
        <w:rPr>
          <w:rFonts w:ascii="Bookman Old Style" w:hAnsi="Bookman Old Style" w:cs="Bookman Old Style"/>
          <w:b/>
        </w:rPr>
        <w:t xml:space="preserve"> : Autorisation de recruter des agents contractuels sur un emploi non permanent pour faire face à un besoin lié à un accroissement saisonnier d’activité et remplacement de congés annuels de titulaires</w:t>
      </w:r>
    </w:p>
    <w:p w14:paraId="79BF88BE" w14:textId="77777777" w:rsidR="00616BE8" w:rsidRPr="00F177C8" w:rsidRDefault="00616BE8" w:rsidP="00616BE8">
      <w:pPr>
        <w:pStyle w:val="Normalcentr1"/>
        <w:tabs>
          <w:tab w:val="clear" w:pos="1620"/>
          <w:tab w:val="left" w:pos="2520"/>
          <w:tab w:val="left" w:pos="4860"/>
        </w:tabs>
        <w:ind w:left="0"/>
        <w:rPr>
          <w:sz w:val="22"/>
          <w:szCs w:val="22"/>
        </w:rPr>
      </w:pPr>
    </w:p>
    <w:p w14:paraId="43EDEC17" w14:textId="77777777" w:rsidR="00616BE8" w:rsidRPr="00F177C8" w:rsidRDefault="00616BE8" w:rsidP="00616BE8">
      <w:pPr>
        <w:pStyle w:val="Normalcentr1"/>
        <w:tabs>
          <w:tab w:val="clear" w:pos="1620"/>
          <w:tab w:val="left" w:pos="2520"/>
          <w:tab w:val="left" w:pos="4860"/>
        </w:tabs>
        <w:ind w:left="0"/>
        <w:rPr>
          <w:sz w:val="22"/>
          <w:szCs w:val="22"/>
        </w:rPr>
      </w:pPr>
      <w:r w:rsidRPr="00F177C8">
        <w:rPr>
          <w:sz w:val="22"/>
          <w:szCs w:val="22"/>
        </w:rPr>
        <w:t>Le Conseil municipal :</w:t>
      </w:r>
    </w:p>
    <w:p w14:paraId="19870CFE" w14:textId="77777777" w:rsidR="00616BE8" w:rsidRPr="00F177C8" w:rsidRDefault="00616BE8" w:rsidP="00616BE8">
      <w:pPr>
        <w:pStyle w:val="Normalcentr1"/>
        <w:tabs>
          <w:tab w:val="clear" w:pos="1620"/>
          <w:tab w:val="left" w:pos="2520"/>
          <w:tab w:val="left" w:pos="4860"/>
        </w:tabs>
        <w:ind w:left="0"/>
        <w:rPr>
          <w:sz w:val="22"/>
          <w:szCs w:val="22"/>
        </w:rPr>
      </w:pPr>
    </w:p>
    <w:p w14:paraId="6D0A2F8E" w14:textId="77777777" w:rsidR="00616BE8" w:rsidRPr="00F177C8" w:rsidRDefault="00616BE8" w:rsidP="00616BE8">
      <w:pPr>
        <w:pStyle w:val="Normalcentr1"/>
        <w:tabs>
          <w:tab w:val="clear" w:pos="1620"/>
          <w:tab w:val="left" w:pos="2520"/>
          <w:tab w:val="left" w:pos="4860"/>
        </w:tabs>
        <w:ind w:left="0"/>
        <w:rPr>
          <w:sz w:val="22"/>
          <w:szCs w:val="22"/>
        </w:rPr>
      </w:pPr>
      <w:r w:rsidRPr="00F177C8">
        <w:rPr>
          <w:sz w:val="22"/>
          <w:szCs w:val="22"/>
        </w:rPr>
        <w:t>Vu la loi n°83-634 du 13 juillet 1983 modifiée portant droits et obligations des fonctionnaires,</w:t>
      </w:r>
    </w:p>
    <w:p w14:paraId="3ACF5F22" w14:textId="77777777" w:rsidR="00616BE8" w:rsidRPr="00F177C8" w:rsidRDefault="00616BE8" w:rsidP="00616BE8">
      <w:pPr>
        <w:pStyle w:val="Normalcentr1"/>
        <w:tabs>
          <w:tab w:val="clear" w:pos="1620"/>
          <w:tab w:val="left" w:pos="2520"/>
          <w:tab w:val="left" w:pos="4860"/>
        </w:tabs>
        <w:ind w:left="0"/>
        <w:rPr>
          <w:sz w:val="22"/>
          <w:szCs w:val="22"/>
        </w:rPr>
      </w:pPr>
      <w:r w:rsidRPr="00F177C8">
        <w:rPr>
          <w:sz w:val="22"/>
          <w:szCs w:val="22"/>
        </w:rPr>
        <w:t>Vu la loi n°84-53 du 26 janvier 1984 modifiée portant dispositions statutaires relatives à la Fonction Publique Territoriale, notamment son article 3-2°,</w:t>
      </w:r>
    </w:p>
    <w:p w14:paraId="408181A1" w14:textId="77777777" w:rsidR="00616BE8" w:rsidRPr="00F177C8" w:rsidRDefault="00616BE8" w:rsidP="00616BE8">
      <w:pPr>
        <w:pStyle w:val="Normalcentr1"/>
        <w:tabs>
          <w:tab w:val="clear" w:pos="1620"/>
          <w:tab w:val="left" w:pos="2520"/>
          <w:tab w:val="left" w:pos="4860"/>
        </w:tabs>
        <w:ind w:left="0"/>
        <w:rPr>
          <w:sz w:val="22"/>
          <w:szCs w:val="22"/>
        </w:rPr>
      </w:pPr>
      <w:r w:rsidRPr="00F177C8">
        <w:rPr>
          <w:sz w:val="22"/>
          <w:szCs w:val="22"/>
        </w:rPr>
        <w:t xml:space="preserve">Considérant qu’il est nécessaire de recruter des agents contractuels, service voirie, pour faire face à un besoin lié à un accroissement saisonnier d’activité et aux périodes de congés </w:t>
      </w:r>
    </w:p>
    <w:p w14:paraId="4356D501" w14:textId="77777777" w:rsidR="00616BE8" w:rsidRPr="00F177C8" w:rsidRDefault="00616BE8" w:rsidP="00616BE8">
      <w:pPr>
        <w:tabs>
          <w:tab w:val="left" w:pos="2520"/>
          <w:tab w:val="left" w:pos="4860"/>
        </w:tabs>
        <w:spacing w:after="0"/>
        <w:ind w:right="-468"/>
        <w:rPr>
          <w:rFonts w:ascii="Bookman Old Style" w:hAnsi="Bookman Old Style" w:cs="Bookman Old Style"/>
        </w:rPr>
      </w:pPr>
      <w:r w:rsidRPr="00F177C8">
        <w:rPr>
          <w:rFonts w:ascii="Bookman Old Style" w:hAnsi="Bookman Old Style" w:cs="Bookman Old Style"/>
        </w:rPr>
        <w:t>Sur le rapport de Monsieur le Maire et après en avoir délibéré à l’unanimité :</w:t>
      </w:r>
    </w:p>
    <w:p w14:paraId="75366732" w14:textId="77777777" w:rsidR="00616BE8" w:rsidRPr="00F177C8" w:rsidRDefault="00616BE8" w:rsidP="00616BE8">
      <w:pPr>
        <w:tabs>
          <w:tab w:val="left" w:pos="2520"/>
          <w:tab w:val="left" w:pos="4860"/>
        </w:tabs>
        <w:spacing w:after="0"/>
        <w:ind w:right="-468"/>
        <w:jc w:val="center"/>
        <w:rPr>
          <w:rFonts w:ascii="Bookman Old Style" w:hAnsi="Bookman Old Style" w:cs="Bookman Old Style"/>
        </w:rPr>
      </w:pPr>
      <w:r w:rsidRPr="00F177C8">
        <w:rPr>
          <w:rFonts w:ascii="Bookman Old Style" w:hAnsi="Bookman Old Style" w:cs="Bookman Old Style"/>
          <w:b/>
        </w:rPr>
        <w:t>Décide</w:t>
      </w:r>
    </w:p>
    <w:p w14:paraId="4321CF37" w14:textId="77777777" w:rsidR="00616BE8" w:rsidRPr="00F177C8" w:rsidRDefault="00616BE8" w:rsidP="00616BE8">
      <w:pPr>
        <w:spacing w:after="0"/>
        <w:ind w:right="-2"/>
        <w:rPr>
          <w:rFonts w:ascii="Bookman Old Style" w:hAnsi="Bookman Old Style" w:cs="Bookman Old Style"/>
        </w:rPr>
      </w:pPr>
      <w:proofErr w:type="gramStart"/>
      <w:r w:rsidRPr="00F177C8">
        <w:rPr>
          <w:rFonts w:ascii="Bookman Old Style" w:hAnsi="Bookman Old Style" w:cs="Bookman Old Style"/>
        </w:rPr>
        <w:t>le</w:t>
      </w:r>
      <w:proofErr w:type="gramEnd"/>
      <w:r w:rsidRPr="00F177C8">
        <w:rPr>
          <w:rFonts w:ascii="Bookman Old Style" w:hAnsi="Bookman Old Style" w:cs="Bookman Old Style"/>
        </w:rPr>
        <w:t xml:space="preserve"> recrutement d’agents contractuels dans la fonction d’agent d’entretien pour faire face à un besoin lié à un accroissement saisonnier d’activité et aux congés pendant la période estivale.</w:t>
      </w:r>
    </w:p>
    <w:p w14:paraId="03175A1C" w14:textId="77777777" w:rsidR="00616BE8" w:rsidRPr="00F177C8" w:rsidRDefault="00616BE8" w:rsidP="00616BE8">
      <w:pPr>
        <w:spacing w:after="0"/>
        <w:ind w:right="-468"/>
        <w:rPr>
          <w:rFonts w:ascii="Bookman Old Style" w:hAnsi="Bookman Old Style" w:cs="Bookman Old Style"/>
        </w:rPr>
      </w:pPr>
      <w:r w:rsidRPr="00F177C8">
        <w:rPr>
          <w:rFonts w:ascii="Bookman Old Style" w:hAnsi="Bookman Old Style" w:cs="Bookman Old Style"/>
        </w:rPr>
        <w:t>Ces agents assureront des fonctions d’agent d’entretien</w:t>
      </w:r>
    </w:p>
    <w:p w14:paraId="31E89194" w14:textId="77777777" w:rsidR="00616BE8" w:rsidRPr="00F177C8" w:rsidRDefault="00616BE8" w:rsidP="00616BE8">
      <w:pPr>
        <w:spacing w:after="0"/>
        <w:ind w:right="-468"/>
        <w:rPr>
          <w:rFonts w:ascii="Bookman Old Style" w:hAnsi="Bookman Old Style" w:cs="Bookman Old Style"/>
        </w:rPr>
      </w:pPr>
      <w:r w:rsidRPr="00F177C8">
        <w:rPr>
          <w:rFonts w:ascii="Bookman Old Style" w:hAnsi="Bookman Old Style" w:cs="Bookman Old Style"/>
        </w:rPr>
        <w:t>La rémunération des agents sera calculée sur la base du SMIC horaire,</w:t>
      </w:r>
    </w:p>
    <w:p w14:paraId="4225B774" w14:textId="77777777" w:rsidR="00616BE8" w:rsidRPr="00F177C8" w:rsidRDefault="00616BE8" w:rsidP="004E2E68">
      <w:pPr>
        <w:spacing w:after="0"/>
        <w:ind w:right="-468"/>
        <w:rPr>
          <w:rFonts w:ascii="Bookman Old Style" w:hAnsi="Bookman Old Style" w:cs="Bookman Old Style"/>
        </w:rPr>
      </w:pPr>
      <w:r w:rsidRPr="00F177C8">
        <w:rPr>
          <w:rFonts w:ascii="Bookman Old Style" w:hAnsi="Bookman Old Style" w:cs="Bookman Old Style"/>
        </w:rPr>
        <w:t>Les crédits correspondants sont inscrits au budget.</w:t>
      </w:r>
    </w:p>
    <w:p w14:paraId="3BFBC212" w14:textId="77777777" w:rsidR="004E2E68" w:rsidRPr="00F177C8" w:rsidRDefault="004E2E68" w:rsidP="004E2E68">
      <w:pPr>
        <w:tabs>
          <w:tab w:val="right" w:pos="5954"/>
        </w:tabs>
        <w:spacing w:after="0"/>
        <w:ind w:right="25"/>
        <w:rPr>
          <w:rFonts w:ascii="Bookman Old Style" w:hAnsi="Bookman Old Style" w:cs="Bookman Old Style"/>
          <w:b/>
          <w:u w:val="single"/>
        </w:rPr>
      </w:pPr>
    </w:p>
    <w:p w14:paraId="4450F9B7" w14:textId="77777777" w:rsidR="00616BE8" w:rsidRPr="00F177C8" w:rsidRDefault="00616BE8" w:rsidP="00616BE8">
      <w:pPr>
        <w:tabs>
          <w:tab w:val="right" w:pos="5954"/>
        </w:tabs>
        <w:ind w:left="567" w:right="25"/>
        <w:rPr>
          <w:rFonts w:ascii="Bookman Old Style" w:hAnsi="Bookman Old Style" w:cs="Bookman Old Style"/>
        </w:rPr>
      </w:pPr>
    </w:p>
    <w:p w14:paraId="7188BEC3" w14:textId="77777777" w:rsidR="00616BE8" w:rsidRPr="00F177C8" w:rsidRDefault="004E2E68" w:rsidP="004E2E68">
      <w:pPr>
        <w:tabs>
          <w:tab w:val="right" w:pos="5954"/>
        </w:tabs>
        <w:ind w:right="25"/>
        <w:rPr>
          <w:rFonts w:ascii="Bookman Old Style" w:hAnsi="Bookman Old Style" w:cs="Bookman Old Style"/>
          <w:b/>
        </w:rPr>
      </w:pPr>
      <w:r w:rsidRPr="00F177C8">
        <w:rPr>
          <w:rFonts w:ascii="Bookman Old Style" w:hAnsi="Bookman Old Style" w:cs="Bookman Old Style"/>
          <w:b/>
          <w:u w:val="single"/>
        </w:rPr>
        <w:t>Objet</w:t>
      </w:r>
      <w:r w:rsidRPr="00F177C8">
        <w:rPr>
          <w:rFonts w:ascii="Bookman Old Style" w:hAnsi="Bookman Old Style" w:cs="Bookman Old Style"/>
          <w:b/>
        </w:rPr>
        <w:t> : Vote compte de gestion et compte administratif</w:t>
      </w:r>
    </w:p>
    <w:tbl>
      <w:tblPr>
        <w:tblW w:w="15167" w:type="dxa"/>
        <w:tblCellMar>
          <w:left w:w="70" w:type="dxa"/>
          <w:right w:w="70" w:type="dxa"/>
        </w:tblCellMar>
        <w:tblLook w:val="04A0" w:firstRow="1" w:lastRow="0" w:firstColumn="1" w:lastColumn="0" w:noHBand="0" w:noVBand="1"/>
      </w:tblPr>
      <w:tblGrid>
        <w:gridCol w:w="10"/>
        <w:gridCol w:w="1892"/>
        <w:gridCol w:w="357"/>
        <w:gridCol w:w="1186"/>
        <w:gridCol w:w="633"/>
        <w:gridCol w:w="1309"/>
        <w:gridCol w:w="980"/>
        <w:gridCol w:w="650"/>
        <w:gridCol w:w="1190"/>
        <w:gridCol w:w="440"/>
        <w:gridCol w:w="1400"/>
        <w:gridCol w:w="159"/>
        <w:gridCol w:w="1981"/>
        <w:gridCol w:w="2980"/>
      </w:tblGrid>
      <w:tr w:rsidR="004E2E68" w:rsidRPr="004E2E68" w14:paraId="21490DB2" w14:textId="77777777" w:rsidTr="000E751C">
        <w:trPr>
          <w:trHeight w:val="315"/>
        </w:trPr>
        <w:tc>
          <w:tcPr>
            <w:tcW w:w="2259" w:type="dxa"/>
            <w:gridSpan w:val="3"/>
            <w:tcBorders>
              <w:top w:val="nil"/>
              <w:left w:val="nil"/>
              <w:bottom w:val="nil"/>
              <w:right w:val="nil"/>
            </w:tcBorders>
            <w:shd w:val="clear" w:color="auto" w:fill="auto"/>
            <w:noWrap/>
            <w:vAlign w:val="bottom"/>
            <w:hideMark/>
          </w:tcPr>
          <w:p w14:paraId="260B4484"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1819" w:type="dxa"/>
            <w:gridSpan w:val="2"/>
            <w:tcBorders>
              <w:top w:val="nil"/>
              <w:left w:val="nil"/>
              <w:bottom w:val="nil"/>
              <w:right w:val="nil"/>
            </w:tcBorders>
            <w:shd w:val="clear" w:color="auto" w:fill="auto"/>
            <w:noWrap/>
            <w:vAlign w:val="bottom"/>
            <w:hideMark/>
          </w:tcPr>
          <w:p w14:paraId="1950313B"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2289" w:type="dxa"/>
            <w:gridSpan w:val="2"/>
            <w:tcBorders>
              <w:top w:val="nil"/>
              <w:left w:val="nil"/>
              <w:bottom w:val="nil"/>
              <w:right w:val="nil"/>
            </w:tcBorders>
            <w:shd w:val="clear" w:color="auto" w:fill="auto"/>
            <w:noWrap/>
            <w:vAlign w:val="bottom"/>
            <w:hideMark/>
          </w:tcPr>
          <w:p w14:paraId="347D5D88"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1840" w:type="dxa"/>
            <w:gridSpan w:val="2"/>
            <w:tcBorders>
              <w:top w:val="nil"/>
              <w:left w:val="nil"/>
              <w:bottom w:val="nil"/>
              <w:right w:val="nil"/>
            </w:tcBorders>
            <w:shd w:val="clear" w:color="auto" w:fill="auto"/>
            <w:noWrap/>
            <w:vAlign w:val="bottom"/>
            <w:hideMark/>
          </w:tcPr>
          <w:p w14:paraId="4879ED9E"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1840" w:type="dxa"/>
            <w:gridSpan w:val="2"/>
            <w:tcBorders>
              <w:top w:val="nil"/>
              <w:left w:val="nil"/>
              <w:bottom w:val="nil"/>
              <w:right w:val="nil"/>
            </w:tcBorders>
            <w:shd w:val="clear" w:color="auto" w:fill="auto"/>
            <w:noWrap/>
            <w:vAlign w:val="bottom"/>
            <w:hideMark/>
          </w:tcPr>
          <w:p w14:paraId="089D9D9E"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2140" w:type="dxa"/>
            <w:gridSpan w:val="2"/>
            <w:tcBorders>
              <w:top w:val="nil"/>
              <w:left w:val="nil"/>
              <w:bottom w:val="nil"/>
              <w:right w:val="nil"/>
            </w:tcBorders>
            <w:shd w:val="clear" w:color="auto" w:fill="auto"/>
            <w:noWrap/>
            <w:vAlign w:val="bottom"/>
            <w:hideMark/>
          </w:tcPr>
          <w:p w14:paraId="21B47A5C"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2980" w:type="dxa"/>
            <w:tcBorders>
              <w:top w:val="nil"/>
              <w:left w:val="nil"/>
              <w:bottom w:val="nil"/>
              <w:right w:val="nil"/>
            </w:tcBorders>
            <w:shd w:val="clear" w:color="auto" w:fill="auto"/>
            <w:noWrap/>
            <w:vAlign w:val="bottom"/>
            <w:hideMark/>
          </w:tcPr>
          <w:p w14:paraId="23C6EB99" w14:textId="77777777" w:rsidR="004E2E68" w:rsidRPr="004E2E68" w:rsidRDefault="004E2E68" w:rsidP="004E2E68">
            <w:pPr>
              <w:spacing w:after="0" w:line="240" w:lineRule="auto"/>
              <w:rPr>
                <w:rFonts w:ascii="Bookman Old Style" w:eastAsia="Times New Roman" w:hAnsi="Bookman Old Style" w:cs="Times New Roman"/>
                <w:lang w:eastAsia="fr-FR"/>
              </w:rPr>
            </w:pPr>
          </w:p>
        </w:tc>
      </w:tr>
      <w:tr w:rsidR="000E751C" w:rsidRPr="004E2E68" w14:paraId="1BE197DE" w14:textId="77777777" w:rsidTr="000E751C">
        <w:trPr>
          <w:gridBefore w:val="1"/>
          <w:gridAfter w:val="2"/>
          <w:wBefore w:w="10" w:type="dxa"/>
          <w:wAfter w:w="4961" w:type="dxa"/>
          <w:trHeight w:val="300"/>
        </w:trPr>
        <w:tc>
          <w:tcPr>
            <w:tcW w:w="1892" w:type="dxa"/>
            <w:tcBorders>
              <w:top w:val="single" w:sz="8" w:space="0" w:color="auto"/>
              <w:left w:val="single" w:sz="8" w:space="0" w:color="auto"/>
              <w:bottom w:val="nil"/>
              <w:right w:val="nil"/>
            </w:tcBorders>
            <w:shd w:val="clear" w:color="auto" w:fill="auto"/>
            <w:noWrap/>
            <w:vAlign w:val="bottom"/>
            <w:hideMark/>
          </w:tcPr>
          <w:p w14:paraId="0A9F3996" w14:textId="77777777" w:rsidR="004E2E68" w:rsidRPr="004E2E68" w:rsidRDefault="004E2E68" w:rsidP="004E2E68">
            <w:pPr>
              <w:spacing w:after="0" w:line="240" w:lineRule="auto"/>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w:t>
            </w:r>
          </w:p>
        </w:tc>
        <w:tc>
          <w:tcPr>
            <w:tcW w:w="1543" w:type="dxa"/>
            <w:gridSpan w:val="2"/>
            <w:tcBorders>
              <w:top w:val="single" w:sz="8" w:space="0" w:color="auto"/>
              <w:left w:val="nil"/>
              <w:bottom w:val="nil"/>
              <w:right w:val="nil"/>
            </w:tcBorders>
            <w:shd w:val="clear" w:color="auto" w:fill="auto"/>
            <w:noWrap/>
            <w:vAlign w:val="bottom"/>
            <w:hideMark/>
          </w:tcPr>
          <w:p w14:paraId="1970F3C1" w14:textId="77777777" w:rsidR="004E2E68" w:rsidRPr="004E2E68" w:rsidRDefault="004E2E68" w:rsidP="004E2E68">
            <w:pPr>
              <w:spacing w:after="0" w:line="240" w:lineRule="auto"/>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w:t>
            </w:r>
          </w:p>
        </w:tc>
        <w:tc>
          <w:tcPr>
            <w:tcW w:w="5202" w:type="dxa"/>
            <w:gridSpan w:val="6"/>
            <w:vMerge w:val="restart"/>
            <w:tcBorders>
              <w:top w:val="single" w:sz="8" w:space="0" w:color="auto"/>
              <w:left w:val="single" w:sz="8" w:space="0" w:color="auto"/>
              <w:bottom w:val="nil"/>
              <w:right w:val="single" w:sz="8" w:space="0" w:color="000000"/>
            </w:tcBorders>
            <w:shd w:val="clear" w:color="auto" w:fill="auto"/>
            <w:vAlign w:val="center"/>
            <w:hideMark/>
          </w:tcPr>
          <w:p w14:paraId="1D43F8CD" w14:textId="77777777" w:rsidR="004E2E68" w:rsidRPr="004E2E68" w:rsidRDefault="004E2E68" w:rsidP="004E2E68">
            <w:pPr>
              <w:spacing w:after="0" w:line="240" w:lineRule="auto"/>
              <w:jc w:val="center"/>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 xml:space="preserve">DELIBERATION                                                                                                                                                         du CONSEIL MUNICIPAL de PONT en ROYANS                                                                                                Sur le COMPTE ADMINISTRATIF et l'approbation du COMPTE de GESTION    </w:t>
            </w:r>
            <w:r w:rsidRPr="004E2E68">
              <w:rPr>
                <w:rFonts w:ascii="Bookman Old Style" w:eastAsia="Times New Roman" w:hAnsi="Bookman Old Style" w:cs="Calibri"/>
                <w:b/>
                <w:bCs/>
                <w:color w:val="000000"/>
                <w:sz w:val="20"/>
                <w:szCs w:val="20"/>
                <w:lang w:eastAsia="fr-FR"/>
              </w:rPr>
              <w:t>Séance du 9 avril 2021</w:t>
            </w:r>
          </w:p>
        </w:tc>
        <w:tc>
          <w:tcPr>
            <w:tcW w:w="1559" w:type="dxa"/>
            <w:gridSpan w:val="2"/>
            <w:tcBorders>
              <w:top w:val="single" w:sz="8" w:space="0" w:color="auto"/>
              <w:left w:val="nil"/>
              <w:bottom w:val="nil"/>
              <w:right w:val="single" w:sz="8" w:space="0" w:color="auto"/>
            </w:tcBorders>
            <w:shd w:val="clear" w:color="auto" w:fill="auto"/>
            <w:noWrap/>
            <w:vAlign w:val="bottom"/>
            <w:hideMark/>
          </w:tcPr>
          <w:p w14:paraId="53AC811A" w14:textId="77777777" w:rsidR="004E2E68" w:rsidRPr="004E2E68" w:rsidRDefault="000E751C" w:rsidP="004E2E68">
            <w:pPr>
              <w:spacing w:after="0" w:line="240" w:lineRule="auto"/>
              <w:rPr>
                <w:rFonts w:ascii="Bookman Old Style" w:eastAsia="Times New Roman" w:hAnsi="Bookman Old Style" w:cs="Calibri"/>
                <w:color w:val="000000"/>
                <w:sz w:val="20"/>
                <w:szCs w:val="20"/>
                <w:lang w:eastAsia="fr-FR"/>
              </w:rPr>
            </w:pPr>
            <w:proofErr w:type="gramStart"/>
            <w:r>
              <w:rPr>
                <w:rFonts w:ascii="Bookman Old Style" w:eastAsia="Times New Roman" w:hAnsi="Bookman Old Style" w:cs="Calibri"/>
                <w:color w:val="000000"/>
                <w:sz w:val="20"/>
                <w:szCs w:val="20"/>
                <w:lang w:eastAsia="fr-FR"/>
              </w:rPr>
              <w:t>en</w:t>
            </w:r>
            <w:proofErr w:type="gramEnd"/>
            <w:r>
              <w:rPr>
                <w:rFonts w:ascii="Bookman Old Style" w:eastAsia="Times New Roman" w:hAnsi="Bookman Old Style" w:cs="Calibri"/>
                <w:color w:val="000000"/>
                <w:sz w:val="20"/>
                <w:szCs w:val="20"/>
                <w:lang w:eastAsia="fr-FR"/>
              </w:rPr>
              <w:t xml:space="preserve"> exercice : </w:t>
            </w:r>
            <w:r w:rsidR="004E2E68" w:rsidRPr="004E2E68">
              <w:rPr>
                <w:rFonts w:ascii="Bookman Old Style" w:eastAsia="Times New Roman" w:hAnsi="Bookman Old Style" w:cs="Calibri"/>
                <w:color w:val="000000"/>
                <w:sz w:val="20"/>
                <w:szCs w:val="20"/>
                <w:lang w:eastAsia="fr-FR"/>
              </w:rPr>
              <w:t>14</w:t>
            </w:r>
          </w:p>
        </w:tc>
      </w:tr>
      <w:tr w:rsidR="004E2E68" w:rsidRPr="004E2E68" w14:paraId="6F0BD51B" w14:textId="77777777" w:rsidTr="000E751C">
        <w:trPr>
          <w:gridBefore w:val="1"/>
          <w:gridAfter w:val="2"/>
          <w:wBefore w:w="10" w:type="dxa"/>
          <w:wAfter w:w="4961" w:type="dxa"/>
          <w:trHeight w:val="300"/>
        </w:trPr>
        <w:tc>
          <w:tcPr>
            <w:tcW w:w="1892" w:type="dxa"/>
            <w:tcBorders>
              <w:top w:val="nil"/>
              <w:left w:val="single" w:sz="8" w:space="0" w:color="auto"/>
              <w:bottom w:val="nil"/>
              <w:right w:val="nil"/>
            </w:tcBorders>
            <w:shd w:val="clear" w:color="auto" w:fill="auto"/>
            <w:noWrap/>
            <w:vAlign w:val="bottom"/>
            <w:hideMark/>
          </w:tcPr>
          <w:p w14:paraId="388BD5D3" w14:textId="77777777" w:rsidR="004E2E68" w:rsidRPr="004E2E68" w:rsidRDefault="004E2E68" w:rsidP="004E2E68">
            <w:pPr>
              <w:spacing w:after="0" w:line="240" w:lineRule="auto"/>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w:t>
            </w:r>
          </w:p>
        </w:tc>
        <w:tc>
          <w:tcPr>
            <w:tcW w:w="1543" w:type="dxa"/>
            <w:gridSpan w:val="2"/>
            <w:tcBorders>
              <w:top w:val="nil"/>
              <w:left w:val="nil"/>
              <w:bottom w:val="nil"/>
              <w:right w:val="nil"/>
            </w:tcBorders>
            <w:shd w:val="clear" w:color="auto" w:fill="auto"/>
            <w:noWrap/>
            <w:vAlign w:val="bottom"/>
            <w:hideMark/>
          </w:tcPr>
          <w:p w14:paraId="6796BFA4" w14:textId="77777777" w:rsidR="004E2E68" w:rsidRPr="004E2E68" w:rsidRDefault="004E2E68" w:rsidP="004E2E68">
            <w:pPr>
              <w:spacing w:after="0" w:line="240" w:lineRule="auto"/>
              <w:rPr>
                <w:rFonts w:ascii="Bookman Old Style" w:eastAsia="Times New Roman" w:hAnsi="Bookman Old Style" w:cs="Calibri"/>
                <w:color w:val="000000"/>
                <w:lang w:eastAsia="fr-FR"/>
              </w:rPr>
            </w:pPr>
          </w:p>
        </w:tc>
        <w:tc>
          <w:tcPr>
            <w:tcW w:w="5202" w:type="dxa"/>
            <w:gridSpan w:val="6"/>
            <w:vMerge/>
            <w:tcBorders>
              <w:top w:val="nil"/>
              <w:left w:val="nil"/>
              <w:bottom w:val="nil"/>
              <w:right w:val="nil"/>
            </w:tcBorders>
            <w:vAlign w:val="center"/>
            <w:hideMark/>
          </w:tcPr>
          <w:p w14:paraId="1D42D511" w14:textId="77777777" w:rsidR="004E2E68" w:rsidRPr="004E2E68" w:rsidRDefault="004E2E68" w:rsidP="004E2E68">
            <w:pPr>
              <w:spacing w:after="0" w:line="240" w:lineRule="auto"/>
              <w:rPr>
                <w:rFonts w:ascii="Bookman Old Style" w:eastAsia="Times New Roman" w:hAnsi="Bookman Old Style" w:cs="Calibri"/>
                <w:color w:val="000000"/>
                <w:sz w:val="20"/>
                <w:szCs w:val="20"/>
                <w:lang w:eastAsia="fr-FR"/>
              </w:rPr>
            </w:pPr>
          </w:p>
        </w:tc>
        <w:tc>
          <w:tcPr>
            <w:tcW w:w="1559" w:type="dxa"/>
            <w:gridSpan w:val="2"/>
            <w:tcBorders>
              <w:top w:val="nil"/>
              <w:left w:val="nil"/>
              <w:bottom w:val="nil"/>
              <w:right w:val="single" w:sz="8" w:space="0" w:color="auto"/>
            </w:tcBorders>
            <w:shd w:val="clear" w:color="auto" w:fill="auto"/>
            <w:noWrap/>
            <w:vAlign w:val="bottom"/>
            <w:hideMark/>
          </w:tcPr>
          <w:p w14:paraId="27F4A287" w14:textId="77777777" w:rsidR="004E2E68" w:rsidRPr="004E2E68" w:rsidRDefault="004E2E68" w:rsidP="004E2E68">
            <w:pPr>
              <w:spacing w:after="0" w:line="240" w:lineRule="auto"/>
              <w:rPr>
                <w:rFonts w:ascii="Bookman Old Style" w:eastAsia="Times New Roman" w:hAnsi="Bookman Old Style" w:cs="Calibri"/>
                <w:color w:val="000000"/>
                <w:sz w:val="20"/>
                <w:szCs w:val="20"/>
                <w:lang w:eastAsia="fr-FR"/>
              </w:rPr>
            </w:pPr>
            <w:proofErr w:type="gramStart"/>
            <w:r w:rsidRPr="004E2E68">
              <w:rPr>
                <w:rFonts w:ascii="Bookman Old Style" w:eastAsia="Times New Roman" w:hAnsi="Bookman Old Style" w:cs="Calibri"/>
                <w:color w:val="000000"/>
                <w:sz w:val="20"/>
                <w:szCs w:val="20"/>
                <w:lang w:eastAsia="fr-FR"/>
              </w:rPr>
              <w:t>présents</w:t>
            </w:r>
            <w:proofErr w:type="gramEnd"/>
            <w:r w:rsidRPr="004E2E68">
              <w:rPr>
                <w:rFonts w:ascii="Bookman Old Style" w:eastAsia="Times New Roman" w:hAnsi="Bookman Old Style" w:cs="Calibri"/>
                <w:color w:val="000000"/>
                <w:sz w:val="20"/>
                <w:szCs w:val="20"/>
                <w:lang w:eastAsia="fr-FR"/>
              </w:rPr>
              <w:t xml:space="preserve"> :   11</w:t>
            </w:r>
          </w:p>
        </w:tc>
      </w:tr>
      <w:tr w:rsidR="004E2E68" w:rsidRPr="004E2E68" w14:paraId="07DAB00E" w14:textId="77777777" w:rsidTr="000E751C">
        <w:trPr>
          <w:gridBefore w:val="1"/>
          <w:gridAfter w:val="2"/>
          <w:wBefore w:w="10" w:type="dxa"/>
          <w:wAfter w:w="4961" w:type="dxa"/>
          <w:trHeight w:val="750"/>
        </w:trPr>
        <w:tc>
          <w:tcPr>
            <w:tcW w:w="3435" w:type="dxa"/>
            <w:gridSpan w:val="3"/>
            <w:tcBorders>
              <w:top w:val="nil"/>
              <w:left w:val="single" w:sz="8" w:space="0" w:color="auto"/>
              <w:bottom w:val="nil"/>
              <w:right w:val="nil"/>
            </w:tcBorders>
            <w:shd w:val="clear" w:color="auto" w:fill="auto"/>
            <w:vAlign w:val="center"/>
            <w:hideMark/>
          </w:tcPr>
          <w:p w14:paraId="33FB5243" w14:textId="77777777" w:rsidR="004E2E68" w:rsidRPr="004E2E68" w:rsidRDefault="004E2E68" w:rsidP="004E2E68">
            <w:pPr>
              <w:spacing w:after="0" w:line="240" w:lineRule="auto"/>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xml:space="preserve">Département ISERE                                                   Commune de PONT en ROYANS </w:t>
            </w:r>
          </w:p>
        </w:tc>
        <w:tc>
          <w:tcPr>
            <w:tcW w:w="5202" w:type="dxa"/>
            <w:gridSpan w:val="6"/>
            <w:vMerge/>
            <w:tcBorders>
              <w:top w:val="nil"/>
              <w:left w:val="nil"/>
              <w:bottom w:val="nil"/>
              <w:right w:val="nil"/>
            </w:tcBorders>
            <w:vAlign w:val="center"/>
            <w:hideMark/>
          </w:tcPr>
          <w:p w14:paraId="4B8FAC15" w14:textId="77777777" w:rsidR="004E2E68" w:rsidRPr="004E2E68" w:rsidRDefault="004E2E68" w:rsidP="004E2E68">
            <w:pPr>
              <w:spacing w:after="0" w:line="240" w:lineRule="auto"/>
              <w:rPr>
                <w:rFonts w:ascii="Bookman Old Style" w:eastAsia="Times New Roman" w:hAnsi="Bookman Old Style" w:cs="Calibri"/>
                <w:color w:val="000000"/>
                <w:sz w:val="20"/>
                <w:szCs w:val="20"/>
                <w:lang w:eastAsia="fr-FR"/>
              </w:rPr>
            </w:pPr>
          </w:p>
        </w:tc>
        <w:tc>
          <w:tcPr>
            <w:tcW w:w="1559" w:type="dxa"/>
            <w:gridSpan w:val="2"/>
            <w:tcBorders>
              <w:top w:val="nil"/>
              <w:left w:val="nil"/>
              <w:bottom w:val="nil"/>
              <w:right w:val="single" w:sz="8" w:space="0" w:color="auto"/>
            </w:tcBorders>
            <w:shd w:val="clear" w:color="auto" w:fill="auto"/>
            <w:noWrap/>
            <w:vAlign w:val="bottom"/>
            <w:hideMark/>
          </w:tcPr>
          <w:p w14:paraId="61C97001" w14:textId="77777777" w:rsidR="004E2E68" w:rsidRPr="004E2E68" w:rsidRDefault="004E2E68" w:rsidP="004E2E68">
            <w:pPr>
              <w:spacing w:after="0" w:line="240" w:lineRule="auto"/>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 </w:t>
            </w:r>
          </w:p>
        </w:tc>
      </w:tr>
      <w:tr w:rsidR="004E2E68" w:rsidRPr="004E2E68" w14:paraId="11092960" w14:textId="77777777" w:rsidTr="000E751C">
        <w:trPr>
          <w:gridBefore w:val="1"/>
          <w:gridAfter w:val="2"/>
          <w:wBefore w:w="10" w:type="dxa"/>
          <w:wAfter w:w="4961" w:type="dxa"/>
          <w:trHeight w:val="300"/>
        </w:trPr>
        <w:tc>
          <w:tcPr>
            <w:tcW w:w="1892" w:type="dxa"/>
            <w:tcBorders>
              <w:top w:val="nil"/>
              <w:left w:val="single" w:sz="8" w:space="0" w:color="auto"/>
              <w:bottom w:val="nil"/>
              <w:right w:val="nil"/>
            </w:tcBorders>
            <w:shd w:val="clear" w:color="auto" w:fill="auto"/>
            <w:noWrap/>
            <w:vAlign w:val="bottom"/>
            <w:hideMark/>
          </w:tcPr>
          <w:p w14:paraId="6BA0CCD2" w14:textId="77777777" w:rsidR="004E2E68" w:rsidRPr="004E2E68" w:rsidRDefault="004E2E68" w:rsidP="004E2E68">
            <w:pPr>
              <w:spacing w:after="0" w:line="240" w:lineRule="auto"/>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w:t>
            </w:r>
          </w:p>
        </w:tc>
        <w:tc>
          <w:tcPr>
            <w:tcW w:w="1543" w:type="dxa"/>
            <w:gridSpan w:val="2"/>
            <w:tcBorders>
              <w:top w:val="nil"/>
              <w:left w:val="nil"/>
              <w:bottom w:val="nil"/>
              <w:right w:val="nil"/>
            </w:tcBorders>
            <w:shd w:val="clear" w:color="auto" w:fill="auto"/>
            <w:noWrap/>
            <w:vAlign w:val="bottom"/>
            <w:hideMark/>
          </w:tcPr>
          <w:p w14:paraId="12DE75EC" w14:textId="77777777" w:rsidR="004E2E68" w:rsidRPr="004E2E68" w:rsidRDefault="004E2E68" w:rsidP="004E2E68">
            <w:pPr>
              <w:spacing w:after="0" w:line="240" w:lineRule="auto"/>
              <w:rPr>
                <w:rFonts w:ascii="Bookman Old Style" w:eastAsia="Times New Roman" w:hAnsi="Bookman Old Style" w:cs="Calibri"/>
                <w:color w:val="000000"/>
                <w:lang w:eastAsia="fr-FR"/>
              </w:rPr>
            </w:pPr>
          </w:p>
        </w:tc>
        <w:tc>
          <w:tcPr>
            <w:tcW w:w="5202" w:type="dxa"/>
            <w:gridSpan w:val="6"/>
            <w:vMerge/>
            <w:tcBorders>
              <w:top w:val="nil"/>
              <w:left w:val="nil"/>
              <w:bottom w:val="nil"/>
              <w:right w:val="nil"/>
            </w:tcBorders>
            <w:vAlign w:val="center"/>
            <w:hideMark/>
          </w:tcPr>
          <w:p w14:paraId="7B5EAC48" w14:textId="77777777" w:rsidR="004E2E68" w:rsidRPr="004E2E68" w:rsidRDefault="004E2E68" w:rsidP="004E2E68">
            <w:pPr>
              <w:spacing w:after="0" w:line="240" w:lineRule="auto"/>
              <w:rPr>
                <w:rFonts w:ascii="Bookman Old Style" w:eastAsia="Times New Roman" w:hAnsi="Bookman Old Style" w:cs="Calibri"/>
                <w:color w:val="000000"/>
                <w:sz w:val="20"/>
                <w:szCs w:val="20"/>
                <w:lang w:eastAsia="fr-FR"/>
              </w:rPr>
            </w:pPr>
          </w:p>
        </w:tc>
        <w:tc>
          <w:tcPr>
            <w:tcW w:w="1559" w:type="dxa"/>
            <w:gridSpan w:val="2"/>
            <w:tcBorders>
              <w:top w:val="nil"/>
              <w:left w:val="nil"/>
              <w:bottom w:val="nil"/>
              <w:right w:val="single" w:sz="8" w:space="0" w:color="auto"/>
            </w:tcBorders>
            <w:shd w:val="clear" w:color="auto" w:fill="auto"/>
            <w:noWrap/>
            <w:vAlign w:val="bottom"/>
            <w:hideMark/>
          </w:tcPr>
          <w:p w14:paraId="7A044648" w14:textId="77777777" w:rsidR="004E2E68" w:rsidRPr="004E2E68" w:rsidRDefault="004E2E68" w:rsidP="004E2E68">
            <w:pPr>
              <w:spacing w:after="0" w:line="240" w:lineRule="auto"/>
              <w:rPr>
                <w:rFonts w:ascii="Bookman Old Style" w:eastAsia="Times New Roman" w:hAnsi="Bookman Old Style" w:cs="Calibri"/>
                <w:color w:val="000000"/>
                <w:sz w:val="20"/>
                <w:szCs w:val="20"/>
                <w:lang w:eastAsia="fr-FR"/>
              </w:rPr>
            </w:pPr>
            <w:proofErr w:type="gramStart"/>
            <w:r w:rsidRPr="004E2E68">
              <w:rPr>
                <w:rFonts w:ascii="Bookman Old Style" w:eastAsia="Times New Roman" w:hAnsi="Bookman Old Style" w:cs="Calibri"/>
                <w:color w:val="000000"/>
                <w:sz w:val="20"/>
                <w:szCs w:val="20"/>
                <w:lang w:eastAsia="fr-FR"/>
              </w:rPr>
              <w:t>suffrages</w:t>
            </w:r>
            <w:proofErr w:type="gramEnd"/>
            <w:r w:rsidRPr="004E2E68">
              <w:rPr>
                <w:rFonts w:ascii="Bookman Old Style" w:eastAsia="Times New Roman" w:hAnsi="Bookman Old Style" w:cs="Calibri"/>
                <w:color w:val="000000"/>
                <w:sz w:val="20"/>
                <w:szCs w:val="20"/>
                <w:lang w:eastAsia="fr-FR"/>
              </w:rPr>
              <w:t xml:space="preserve"> exprimés </w:t>
            </w:r>
            <w:r w:rsidR="000E751C">
              <w:rPr>
                <w:rFonts w:ascii="Bookman Old Style" w:eastAsia="Times New Roman" w:hAnsi="Bookman Old Style" w:cs="Calibri"/>
                <w:color w:val="000000"/>
                <w:sz w:val="20"/>
                <w:szCs w:val="20"/>
                <w:lang w:eastAsia="fr-FR"/>
              </w:rPr>
              <w:t>14</w:t>
            </w:r>
          </w:p>
        </w:tc>
      </w:tr>
      <w:tr w:rsidR="004E2E68" w:rsidRPr="004E2E68" w14:paraId="098D4443" w14:textId="77777777" w:rsidTr="000E751C">
        <w:trPr>
          <w:gridBefore w:val="1"/>
          <w:gridAfter w:val="2"/>
          <w:wBefore w:w="10" w:type="dxa"/>
          <w:wAfter w:w="4961" w:type="dxa"/>
          <w:trHeight w:val="300"/>
        </w:trPr>
        <w:tc>
          <w:tcPr>
            <w:tcW w:w="1892" w:type="dxa"/>
            <w:tcBorders>
              <w:top w:val="nil"/>
              <w:left w:val="single" w:sz="8" w:space="0" w:color="auto"/>
              <w:bottom w:val="nil"/>
              <w:right w:val="nil"/>
            </w:tcBorders>
            <w:shd w:val="clear" w:color="auto" w:fill="auto"/>
            <w:noWrap/>
            <w:vAlign w:val="bottom"/>
            <w:hideMark/>
          </w:tcPr>
          <w:p w14:paraId="27850D09" w14:textId="77777777" w:rsidR="004E2E68" w:rsidRPr="004E2E68" w:rsidRDefault="004E2E68" w:rsidP="004E2E68">
            <w:pPr>
              <w:spacing w:after="0" w:line="240" w:lineRule="auto"/>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w:t>
            </w:r>
          </w:p>
        </w:tc>
        <w:tc>
          <w:tcPr>
            <w:tcW w:w="1543" w:type="dxa"/>
            <w:gridSpan w:val="2"/>
            <w:tcBorders>
              <w:top w:val="nil"/>
              <w:left w:val="nil"/>
              <w:bottom w:val="nil"/>
              <w:right w:val="nil"/>
            </w:tcBorders>
            <w:shd w:val="clear" w:color="auto" w:fill="auto"/>
            <w:noWrap/>
            <w:vAlign w:val="bottom"/>
            <w:hideMark/>
          </w:tcPr>
          <w:p w14:paraId="3651DED9" w14:textId="77777777" w:rsidR="004E2E68" w:rsidRPr="004E2E68" w:rsidRDefault="004E2E68" w:rsidP="004E2E68">
            <w:pPr>
              <w:spacing w:after="0" w:line="240" w:lineRule="auto"/>
              <w:rPr>
                <w:rFonts w:ascii="Bookman Old Style" w:eastAsia="Times New Roman" w:hAnsi="Bookman Old Style" w:cs="Calibri"/>
                <w:color w:val="000000"/>
                <w:lang w:eastAsia="fr-FR"/>
              </w:rPr>
            </w:pPr>
          </w:p>
        </w:tc>
        <w:tc>
          <w:tcPr>
            <w:tcW w:w="5202" w:type="dxa"/>
            <w:gridSpan w:val="6"/>
            <w:vMerge/>
            <w:tcBorders>
              <w:top w:val="nil"/>
              <w:left w:val="nil"/>
              <w:bottom w:val="nil"/>
              <w:right w:val="nil"/>
            </w:tcBorders>
            <w:vAlign w:val="center"/>
            <w:hideMark/>
          </w:tcPr>
          <w:p w14:paraId="7DDEF6BB" w14:textId="77777777" w:rsidR="004E2E68" w:rsidRPr="004E2E68" w:rsidRDefault="004E2E68" w:rsidP="004E2E68">
            <w:pPr>
              <w:spacing w:after="0" w:line="240" w:lineRule="auto"/>
              <w:rPr>
                <w:rFonts w:ascii="Bookman Old Style" w:eastAsia="Times New Roman" w:hAnsi="Bookman Old Style" w:cs="Calibri"/>
                <w:color w:val="000000"/>
                <w:sz w:val="20"/>
                <w:szCs w:val="20"/>
                <w:lang w:eastAsia="fr-FR"/>
              </w:rPr>
            </w:pPr>
          </w:p>
        </w:tc>
        <w:tc>
          <w:tcPr>
            <w:tcW w:w="1559" w:type="dxa"/>
            <w:gridSpan w:val="2"/>
            <w:tcBorders>
              <w:top w:val="nil"/>
              <w:left w:val="nil"/>
              <w:bottom w:val="nil"/>
              <w:right w:val="single" w:sz="8" w:space="0" w:color="auto"/>
            </w:tcBorders>
            <w:shd w:val="clear" w:color="auto" w:fill="auto"/>
            <w:noWrap/>
            <w:vAlign w:val="bottom"/>
            <w:hideMark/>
          </w:tcPr>
          <w:p w14:paraId="6DAC6435" w14:textId="77777777" w:rsidR="004E2E68" w:rsidRPr="004E2E68" w:rsidRDefault="004E2E68" w:rsidP="000E751C">
            <w:pPr>
              <w:spacing w:after="0" w:line="240" w:lineRule="auto"/>
              <w:rPr>
                <w:rFonts w:ascii="Bookman Old Style" w:eastAsia="Times New Roman" w:hAnsi="Bookman Old Style" w:cs="Calibri"/>
                <w:color w:val="000000"/>
                <w:sz w:val="20"/>
                <w:szCs w:val="20"/>
                <w:lang w:eastAsia="fr-FR"/>
              </w:rPr>
            </w:pPr>
          </w:p>
        </w:tc>
      </w:tr>
      <w:tr w:rsidR="000E751C" w:rsidRPr="004E2E68" w14:paraId="5EE9D72F" w14:textId="77777777" w:rsidTr="000E751C">
        <w:trPr>
          <w:gridBefore w:val="1"/>
          <w:gridAfter w:val="2"/>
          <w:wBefore w:w="10" w:type="dxa"/>
          <w:wAfter w:w="4961" w:type="dxa"/>
          <w:trHeight w:val="315"/>
        </w:trPr>
        <w:tc>
          <w:tcPr>
            <w:tcW w:w="1892" w:type="dxa"/>
            <w:tcBorders>
              <w:top w:val="nil"/>
              <w:left w:val="single" w:sz="8" w:space="0" w:color="auto"/>
              <w:bottom w:val="single" w:sz="8" w:space="0" w:color="auto"/>
              <w:right w:val="nil"/>
            </w:tcBorders>
            <w:shd w:val="clear" w:color="auto" w:fill="auto"/>
            <w:noWrap/>
            <w:vAlign w:val="bottom"/>
            <w:hideMark/>
          </w:tcPr>
          <w:p w14:paraId="0B806D53" w14:textId="77777777" w:rsidR="004E2E68" w:rsidRPr="004E2E68" w:rsidRDefault="004E2E68" w:rsidP="004E2E68">
            <w:pPr>
              <w:spacing w:after="0" w:line="240" w:lineRule="auto"/>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w:t>
            </w:r>
          </w:p>
        </w:tc>
        <w:tc>
          <w:tcPr>
            <w:tcW w:w="1543" w:type="dxa"/>
            <w:gridSpan w:val="2"/>
            <w:tcBorders>
              <w:top w:val="nil"/>
              <w:left w:val="nil"/>
              <w:bottom w:val="single" w:sz="8" w:space="0" w:color="auto"/>
              <w:right w:val="nil"/>
            </w:tcBorders>
            <w:shd w:val="clear" w:color="auto" w:fill="auto"/>
            <w:noWrap/>
            <w:vAlign w:val="bottom"/>
            <w:hideMark/>
          </w:tcPr>
          <w:p w14:paraId="58EEB85B" w14:textId="77777777" w:rsidR="004E2E68" w:rsidRPr="004E2E68" w:rsidRDefault="004E2E68" w:rsidP="004E2E68">
            <w:pPr>
              <w:spacing w:after="0" w:line="240" w:lineRule="auto"/>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w:t>
            </w:r>
          </w:p>
        </w:tc>
        <w:tc>
          <w:tcPr>
            <w:tcW w:w="5202" w:type="dxa"/>
            <w:gridSpan w:val="6"/>
            <w:tcBorders>
              <w:top w:val="nil"/>
              <w:left w:val="single" w:sz="8" w:space="0" w:color="auto"/>
              <w:bottom w:val="single" w:sz="8" w:space="0" w:color="auto"/>
              <w:right w:val="single" w:sz="8" w:space="0" w:color="000000"/>
            </w:tcBorders>
            <w:shd w:val="clear" w:color="auto" w:fill="auto"/>
            <w:vAlign w:val="center"/>
            <w:hideMark/>
          </w:tcPr>
          <w:p w14:paraId="59236588" w14:textId="77777777" w:rsidR="004E2E68" w:rsidRPr="004E2E68" w:rsidRDefault="004E2E68" w:rsidP="004E2E68">
            <w:pPr>
              <w:spacing w:after="0" w:line="240" w:lineRule="auto"/>
              <w:jc w:val="center"/>
              <w:rPr>
                <w:rFonts w:ascii="Bookman Old Style" w:eastAsia="Times New Roman" w:hAnsi="Bookman Old Style" w:cs="Calibri"/>
                <w:b/>
                <w:bCs/>
                <w:color w:val="000000"/>
                <w:sz w:val="20"/>
                <w:szCs w:val="20"/>
                <w:lang w:eastAsia="fr-FR"/>
              </w:rPr>
            </w:pPr>
            <w:r w:rsidRPr="004E2E68">
              <w:rPr>
                <w:rFonts w:ascii="Bookman Old Style" w:eastAsia="Times New Roman" w:hAnsi="Bookman Old Style" w:cs="Calibri"/>
                <w:b/>
                <w:bCs/>
                <w:color w:val="000000"/>
                <w:sz w:val="20"/>
                <w:szCs w:val="20"/>
                <w:lang w:eastAsia="fr-FR"/>
              </w:rPr>
              <w:t xml:space="preserve"> BUDGET PRINCIPAL</w:t>
            </w:r>
          </w:p>
        </w:tc>
        <w:tc>
          <w:tcPr>
            <w:tcW w:w="1559" w:type="dxa"/>
            <w:gridSpan w:val="2"/>
            <w:tcBorders>
              <w:top w:val="nil"/>
              <w:left w:val="nil"/>
              <w:bottom w:val="single" w:sz="8" w:space="0" w:color="auto"/>
              <w:right w:val="single" w:sz="8" w:space="0" w:color="auto"/>
            </w:tcBorders>
            <w:shd w:val="clear" w:color="auto" w:fill="auto"/>
            <w:noWrap/>
            <w:vAlign w:val="bottom"/>
            <w:hideMark/>
          </w:tcPr>
          <w:p w14:paraId="3DFAF084" w14:textId="77777777" w:rsidR="004E2E68" w:rsidRPr="004E2E68" w:rsidRDefault="004E2E68" w:rsidP="004E2E68">
            <w:pPr>
              <w:spacing w:after="0" w:line="240" w:lineRule="auto"/>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 </w:t>
            </w:r>
          </w:p>
        </w:tc>
      </w:tr>
      <w:tr w:rsidR="004E2E68" w:rsidRPr="004E2E68" w14:paraId="7C8FEC63" w14:textId="77777777" w:rsidTr="000E751C">
        <w:trPr>
          <w:gridBefore w:val="1"/>
          <w:gridAfter w:val="2"/>
          <w:wBefore w:w="10" w:type="dxa"/>
          <w:wAfter w:w="4961" w:type="dxa"/>
          <w:trHeight w:val="1035"/>
        </w:trPr>
        <w:tc>
          <w:tcPr>
            <w:tcW w:w="10196" w:type="dxa"/>
            <w:gridSpan w:val="11"/>
            <w:tcBorders>
              <w:top w:val="nil"/>
              <w:left w:val="nil"/>
              <w:bottom w:val="nil"/>
              <w:right w:val="nil"/>
            </w:tcBorders>
            <w:shd w:val="clear" w:color="auto" w:fill="auto"/>
            <w:vAlign w:val="center"/>
            <w:hideMark/>
          </w:tcPr>
          <w:p w14:paraId="4BF1211B" w14:textId="77777777" w:rsidR="004E2E68" w:rsidRPr="004E2E68" w:rsidRDefault="004E2E68" w:rsidP="004E2E68">
            <w:pPr>
              <w:spacing w:after="0" w:line="240" w:lineRule="auto"/>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 xml:space="preserve">Le conseil municipal s'est </w:t>
            </w:r>
            <w:r w:rsidRPr="000E751C">
              <w:rPr>
                <w:rFonts w:ascii="Bookman Old Style" w:eastAsia="Times New Roman" w:hAnsi="Bookman Old Style" w:cs="Calibri"/>
                <w:color w:val="000000"/>
                <w:sz w:val="20"/>
                <w:szCs w:val="20"/>
                <w:lang w:eastAsia="fr-FR"/>
              </w:rPr>
              <w:t>réuni</w:t>
            </w:r>
            <w:r w:rsidRPr="004E2E68">
              <w:rPr>
                <w:rFonts w:ascii="Bookman Old Style" w:eastAsia="Times New Roman" w:hAnsi="Bookman Old Style" w:cs="Calibri"/>
                <w:color w:val="000000"/>
                <w:sz w:val="20"/>
                <w:szCs w:val="20"/>
                <w:lang w:eastAsia="fr-FR"/>
              </w:rPr>
              <w:t xml:space="preserve"> sous la </w:t>
            </w:r>
            <w:r w:rsidRPr="000E751C">
              <w:rPr>
                <w:rFonts w:ascii="Bookman Old Style" w:eastAsia="Times New Roman" w:hAnsi="Bookman Old Style" w:cs="Calibri"/>
                <w:color w:val="000000"/>
                <w:sz w:val="20"/>
                <w:szCs w:val="20"/>
                <w:lang w:eastAsia="fr-FR"/>
              </w:rPr>
              <w:t>présidence</w:t>
            </w:r>
            <w:r w:rsidRPr="004E2E68">
              <w:rPr>
                <w:rFonts w:ascii="Bookman Old Style" w:eastAsia="Times New Roman" w:hAnsi="Bookman Old Style" w:cs="Calibri"/>
                <w:color w:val="000000"/>
                <w:sz w:val="20"/>
                <w:szCs w:val="20"/>
                <w:lang w:eastAsia="fr-FR"/>
              </w:rPr>
              <w:t xml:space="preserve"> de M Yvan LAUDE, 3ème adjoint, délibérant sur le compte administratif de l'</w:t>
            </w:r>
            <w:r w:rsidRPr="000E751C">
              <w:rPr>
                <w:rFonts w:ascii="Bookman Old Style" w:eastAsia="Times New Roman" w:hAnsi="Bookman Old Style" w:cs="Calibri"/>
                <w:color w:val="000000"/>
                <w:sz w:val="20"/>
                <w:szCs w:val="20"/>
                <w:lang w:eastAsia="fr-FR"/>
              </w:rPr>
              <w:t>exercice</w:t>
            </w:r>
            <w:r w:rsidRPr="004E2E68">
              <w:rPr>
                <w:rFonts w:ascii="Bookman Old Style" w:eastAsia="Times New Roman" w:hAnsi="Bookman Old Style" w:cs="Calibri"/>
                <w:color w:val="000000"/>
                <w:sz w:val="20"/>
                <w:szCs w:val="20"/>
                <w:lang w:eastAsia="fr-FR"/>
              </w:rPr>
              <w:t xml:space="preserve"> 2020 dressé par M.</w:t>
            </w:r>
            <w:r w:rsidRPr="000E751C">
              <w:rPr>
                <w:rFonts w:ascii="Bookman Old Style" w:eastAsia="Times New Roman" w:hAnsi="Bookman Old Style" w:cs="Calibri"/>
                <w:color w:val="000000"/>
                <w:sz w:val="20"/>
                <w:szCs w:val="20"/>
                <w:lang w:eastAsia="fr-FR"/>
              </w:rPr>
              <w:t xml:space="preserve"> </w:t>
            </w:r>
            <w:r w:rsidRPr="004E2E68">
              <w:rPr>
                <w:rFonts w:ascii="Bookman Old Style" w:eastAsia="Times New Roman" w:hAnsi="Bookman Old Style" w:cs="Calibri"/>
                <w:color w:val="000000"/>
                <w:sz w:val="20"/>
                <w:szCs w:val="20"/>
                <w:lang w:eastAsia="fr-FR"/>
              </w:rPr>
              <w:t>Bernard GRINDATTO, maire, apr</w:t>
            </w:r>
            <w:r w:rsidRPr="000E751C">
              <w:rPr>
                <w:rFonts w:ascii="Bookman Old Style" w:eastAsia="Times New Roman" w:hAnsi="Bookman Old Style" w:cs="Calibri"/>
                <w:color w:val="000000"/>
                <w:sz w:val="20"/>
                <w:szCs w:val="20"/>
                <w:lang w:eastAsia="fr-FR"/>
              </w:rPr>
              <w:t>ès s'être fait présenter le budg</w:t>
            </w:r>
            <w:r w:rsidRPr="004E2E68">
              <w:rPr>
                <w:rFonts w:ascii="Bookman Old Style" w:eastAsia="Times New Roman" w:hAnsi="Bookman Old Style" w:cs="Calibri"/>
                <w:color w:val="000000"/>
                <w:sz w:val="20"/>
                <w:szCs w:val="20"/>
                <w:lang w:eastAsia="fr-FR"/>
              </w:rPr>
              <w:t xml:space="preserve">et primitif et les décisions modificatives de l'exercice considéré, </w:t>
            </w:r>
          </w:p>
        </w:tc>
      </w:tr>
      <w:tr w:rsidR="000E751C" w:rsidRPr="004E2E68" w14:paraId="6DEB38EA" w14:textId="77777777" w:rsidTr="000E751C">
        <w:trPr>
          <w:gridBefore w:val="1"/>
          <w:gridAfter w:val="2"/>
          <w:wBefore w:w="10" w:type="dxa"/>
          <w:wAfter w:w="4961" w:type="dxa"/>
          <w:trHeight w:val="300"/>
        </w:trPr>
        <w:tc>
          <w:tcPr>
            <w:tcW w:w="1892" w:type="dxa"/>
            <w:tcBorders>
              <w:top w:val="nil"/>
              <w:left w:val="nil"/>
              <w:bottom w:val="nil"/>
              <w:right w:val="nil"/>
            </w:tcBorders>
            <w:shd w:val="clear" w:color="auto" w:fill="auto"/>
            <w:noWrap/>
            <w:vAlign w:val="bottom"/>
            <w:hideMark/>
          </w:tcPr>
          <w:p w14:paraId="386C7B2A" w14:textId="77777777" w:rsidR="004E2E68" w:rsidRPr="004E2E68" w:rsidRDefault="004E2E68" w:rsidP="004E2E68">
            <w:pPr>
              <w:spacing w:after="0" w:line="240" w:lineRule="auto"/>
              <w:rPr>
                <w:rFonts w:ascii="Bookman Old Style" w:eastAsia="Times New Roman" w:hAnsi="Bookman Old Style" w:cs="Calibri"/>
                <w:color w:val="000000"/>
                <w:sz w:val="20"/>
                <w:szCs w:val="20"/>
                <w:lang w:eastAsia="fr-FR"/>
              </w:rPr>
            </w:pPr>
          </w:p>
        </w:tc>
        <w:tc>
          <w:tcPr>
            <w:tcW w:w="1543" w:type="dxa"/>
            <w:gridSpan w:val="2"/>
            <w:tcBorders>
              <w:top w:val="nil"/>
              <w:left w:val="nil"/>
              <w:bottom w:val="nil"/>
              <w:right w:val="nil"/>
            </w:tcBorders>
            <w:shd w:val="clear" w:color="auto" w:fill="auto"/>
            <w:noWrap/>
            <w:vAlign w:val="bottom"/>
            <w:hideMark/>
          </w:tcPr>
          <w:p w14:paraId="34BDD4FF" w14:textId="77777777" w:rsidR="004E2E68" w:rsidRPr="004E2E68" w:rsidRDefault="004E2E68" w:rsidP="004E2E68">
            <w:pPr>
              <w:spacing w:after="0" w:line="240" w:lineRule="auto"/>
              <w:rPr>
                <w:rFonts w:ascii="Bookman Old Style" w:eastAsia="Times New Roman" w:hAnsi="Bookman Old Style" w:cs="Times New Roman"/>
                <w:sz w:val="20"/>
                <w:szCs w:val="20"/>
                <w:lang w:eastAsia="fr-FR"/>
              </w:rPr>
            </w:pPr>
          </w:p>
        </w:tc>
        <w:tc>
          <w:tcPr>
            <w:tcW w:w="1942" w:type="dxa"/>
            <w:gridSpan w:val="2"/>
            <w:tcBorders>
              <w:top w:val="nil"/>
              <w:left w:val="nil"/>
              <w:bottom w:val="nil"/>
              <w:right w:val="nil"/>
            </w:tcBorders>
            <w:shd w:val="clear" w:color="auto" w:fill="auto"/>
            <w:noWrap/>
            <w:vAlign w:val="bottom"/>
            <w:hideMark/>
          </w:tcPr>
          <w:p w14:paraId="71A11333" w14:textId="77777777" w:rsidR="004E2E68" w:rsidRPr="004E2E68" w:rsidRDefault="004E2E68" w:rsidP="004E2E68">
            <w:pPr>
              <w:spacing w:after="0" w:line="240" w:lineRule="auto"/>
              <w:rPr>
                <w:rFonts w:ascii="Bookman Old Style" w:eastAsia="Times New Roman" w:hAnsi="Bookman Old Style" w:cs="Times New Roman"/>
                <w:sz w:val="20"/>
                <w:szCs w:val="20"/>
                <w:lang w:eastAsia="fr-FR"/>
              </w:rPr>
            </w:pPr>
          </w:p>
        </w:tc>
        <w:tc>
          <w:tcPr>
            <w:tcW w:w="1630" w:type="dxa"/>
            <w:gridSpan w:val="2"/>
            <w:tcBorders>
              <w:top w:val="nil"/>
              <w:left w:val="nil"/>
              <w:bottom w:val="nil"/>
              <w:right w:val="nil"/>
            </w:tcBorders>
            <w:shd w:val="clear" w:color="auto" w:fill="auto"/>
            <w:noWrap/>
            <w:vAlign w:val="bottom"/>
            <w:hideMark/>
          </w:tcPr>
          <w:p w14:paraId="4B6A8031" w14:textId="77777777" w:rsidR="004E2E68" w:rsidRPr="004E2E68" w:rsidRDefault="004E2E68" w:rsidP="004E2E68">
            <w:pPr>
              <w:spacing w:after="0" w:line="240" w:lineRule="auto"/>
              <w:rPr>
                <w:rFonts w:ascii="Bookman Old Style" w:eastAsia="Times New Roman" w:hAnsi="Bookman Old Style" w:cs="Times New Roman"/>
                <w:sz w:val="20"/>
                <w:szCs w:val="20"/>
                <w:lang w:eastAsia="fr-FR"/>
              </w:rPr>
            </w:pPr>
          </w:p>
        </w:tc>
        <w:tc>
          <w:tcPr>
            <w:tcW w:w="1630" w:type="dxa"/>
            <w:gridSpan w:val="2"/>
            <w:tcBorders>
              <w:top w:val="nil"/>
              <w:left w:val="nil"/>
              <w:bottom w:val="nil"/>
              <w:right w:val="nil"/>
            </w:tcBorders>
            <w:shd w:val="clear" w:color="auto" w:fill="auto"/>
            <w:noWrap/>
            <w:vAlign w:val="bottom"/>
            <w:hideMark/>
          </w:tcPr>
          <w:p w14:paraId="4FC4AA99" w14:textId="77777777" w:rsidR="004E2E68" w:rsidRPr="004E2E68" w:rsidRDefault="004E2E68" w:rsidP="004E2E68">
            <w:pPr>
              <w:spacing w:after="0" w:line="240" w:lineRule="auto"/>
              <w:rPr>
                <w:rFonts w:ascii="Bookman Old Style" w:eastAsia="Times New Roman" w:hAnsi="Bookman Old Style" w:cs="Times New Roman"/>
                <w:sz w:val="20"/>
                <w:szCs w:val="20"/>
                <w:lang w:eastAsia="fr-FR"/>
              </w:rPr>
            </w:pPr>
          </w:p>
        </w:tc>
        <w:tc>
          <w:tcPr>
            <w:tcW w:w="1559" w:type="dxa"/>
            <w:gridSpan w:val="2"/>
            <w:tcBorders>
              <w:top w:val="nil"/>
              <w:left w:val="nil"/>
              <w:bottom w:val="nil"/>
              <w:right w:val="nil"/>
            </w:tcBorders>
            <w:shd w:val="clear" w:color="auto" w:fill="auto"/>
            <w:noWrap/>
            <w:vAlign w:val="bottom"/>
            <w:hideMark/>
          </w:tcPr>
          <w:p w14:paraId="46D17E68" w14:textId="77777777" w:rsidR="004E2E68" w:rsidRPr="004E2E68" w:rsidRDefault="004E2E68" w:rsidP="004E2E68">
            <w:pPr>
              <w:spacing w:after="0" w:line="240" w:lineRule="auto"/>
              <w:rPr>
                <w:rFonts w:ascii="Bookman Old Style" w:eastAsia="Times New Roman" w:hAnsi="Bookman Old Style" w:cs="Times New Roman"/>
                <w:sz w:val="20"/>
                <w:szCs w:val="20"/>
                <w:lang w:eastAsia="fr-FR"/>
              </w:rPr>
            </w:pPr>
          </w:p>
        </w:tc>
      </w:tr>
      <w:tr w:rsidR="004E2E68" w:rsidRPr="004E2E68" w14:paraId="5AD33D0D" w14:textId="77777777" w:rsidTr="000E751C">
        <w:trPr>
          <w:gridBefore w:val="1"/>
          <w:gridAfter w:val="2"/>
          <w:wBefore w:w="10" w:type="dxa"/>
          <w:wAfter w:w="4961" w:type="dxa"/>
          <w:trHeight w:val="300"/>
        </w:trPr>
        <w:tc>
          <w:tcPr>
            <w:tcW w:w="10196" w:type="dxa"/>
            <w:gridSpan w:val="11"/>
            <w:tcBorders>
              <w:top w:val="nil"/>
              <w:left w:val="nil"/>
              <w:bottom w:val="nil"/>
              <w:right w:val="nil"/>
            </w:tcBorders>
            <w:shd w:val="clear" w:color="auto" w:fill="auto"/>
            <w:vAlign w:val="center"/>
            <w:hideMark/>
          </w:tcPr>
          <w:p w14:paraId="73F360BE" w14:textId="77777777" w:rsidR="004E2E68" w:rsidRPr="004E2E68" w:rsidRDefault="004E2E68" w:rsidP="004E2E68">
            <w:pPr>
              <w:spacing w:after="0" w:line="240" w:lineRule="auto"/>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 xml:space="preserve">1° lui donné acte de la présentation faite du compte </w:t>
            </w:r>
            <w:proofErr w:type="gramStart"/>
            <w:r w:rsidRPr="004E2E68">
              <w:rPr>
                <w:rFonts w:ascii="Bookman Old Style" w:eastAsia="Times New Roman" w:hAnsi="Bookman Old Style" w:cs="Calibri"/>
                <w:color w:val="000000"/>
                <w:sz w:val="20"/>
                <w:szCs w:val="20"/>
                <w:lang w:eastAsia="fr-FR"/>
              </w:rPr>
              <w:t>administratif ,</w:t>
            </w:r>
            <w:proofErr w:type="gramEnd"/>
            <w:r w:rsidRPr="004E2E68">
              <w:rPr>
                <w:rFonts w:ascii="Bookman Old Style" w:eastAsia="Times New Roman" w:hAnsi="Bookman Old Style" w:cs="Calibri"/>
                <w:color w:val="000000"/>
                <w:sz w:val="20"/>
                <w:szCs w:val="20"/>
                <w:lang w:eastAsia="fr-FR"/>
              </w:rPr>
              <w:t xml:space="preserve"> lequel peut se résumer ainsi : </w:t>
            </w:r>
          </w:p>
        </w:tc>
      </w:tr>
      <w:tr w:rsidR="000E751C" w:rsidRPr="004E2E68" w14:paraId="396C292C" w14:textId="77777777" w:rsidTr="000E751C">
        <w:trPr>
          <w:gridBefore w:val="1"/>
          <w:gridAfter w:val="2"/>
          <w:wBefore w:w="10" w:type="dxa"/>
          <w:wAfter w:w="4961" w:type="dxa"/>
          <w:trHeight w:val="315"/>
        </w:trPr>
        <w:tc>
          <w:tcPr>
            <w:tcW w:w="1892" w:type="dxa"/>
            <w:tcBorders>
              <w:top w:val="nil"/>
              <w:left w:val="nil"/>
              <w:bottom w:val="nil"/>
              <w:right w:val="nil"/>
            </w:tcBorders>
            <w:shd w:val="clear" w:color="auto" w:fill="auto"/>
            <w:vAlign w:val="center"/>
            <w:hideMark/>
          </w:tcPr>
          <w:p w14:paraId="74DA0871" w14:textId="77777777" w:rsidR="004E2E68" w:rsidRPr="004E2E68" w:rsidRDefault="004E2E68" w:rsidP="004E2E68">
            <w:pPr>
              <w:spacing w:after="0" w:line="240" w:lineRule="auto"/>
              <w:rPr>
                <w:rFonts w:ascii="Bookman Old Style" w:eastAsia="Times New Roman" w:hAnsi="Bookman Old Style" w:cs="Calibri"/>
                <w:color w:val="000000"/>
                <w:lang w:eastAsia="fr-FR"/>
              </w:rPr>
            </w:pPr>
          </w:p>
        </w:tc>
        <w:tc>
          <w:tcPr>
            <w:tcW w:w="1543" w:type="dxa"/>
            <w:gridSpan w:val="2"/>
            <w:tcBorders>
              <w:top w:val="nil"/>
              <w:left w:val="nil"/>
              <w:bottom w:val="nil"/>
              <w:right w:val="nil"/>
            </w:tcBorders>
            <w:shd w:val="clear" w:color="auto" w:fill="auto"/>
            <w:vAlign w:val="center"/>
            <w:hideMark/>
          </w:tcPr>
          <w:p w14:paraId="6B82C664"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1942" w:type="dxa"/>
            <w:gridSpan w:val="2"/>
            <w:tcBorders>
              <w:top w:val="nil"/>
              <w:left w:val="nil"/>
              <w:bottom w:val="nil"/>
              <w:right w:val="nil"/>
            </w:tcBorders>
            <w:shd w:val="clear" w:color="auto" w:fill="auto"/>
            <w:vAlign w:val="center"/>
            <w:hideMark/>
          </w:tcPr>
          <w:p w14:paraId="1301E789"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1630" w:type="dxa"/>
            <w:gridSpan w:val="2"/>
            <w:tcBorders>
              <w:top w:val="nil"/>
              <w:left w:val="nil"/>
              <w:bottom w:val="nil"/>
              <w:right w:val="nil"/>
            </w:tcBorders>
            <w:shd w:val="clear" w:color="auto" w:fill="auto"/>
            <w:vAlign w:val="center"/>
            <w:hideMark/>
          </w:tcPr>
          <w:p w14:paraId="4B1C3A53"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1630" w:type="dxa"/>
            <w:gridSpan w:val="2"/>
            <w:tcBorders>
              <w:top w:val="nil"/>
              <w:left w:val="nil"/>
              <w:bottom w:val="nil"/>
              <w:right w:val="nil"/>
            </w:tcBorders>
            <w:shd w:val="clear" w:color="auto" w:fill="auto"/>
            <w:vAlign w:val="center"/>
            <w:hideMark/>
          </w:tcPr>
          <w:p w14:paraId="14F66DE7"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1559" w:type="dxa"/>
            <w:gridSpan w:val="2"/>
            <w:tcBorders>
              <w:top w:val="nil"/>
              <w:left w:val="nil"/>
              <w:bottom w:val="nil"/>
              <w:right w:val="nil"/>
            </w:tcBorders>
            <w:shd w:val="clear" w:color="auto" w:fill="auto"/>
            <w:vAlign w:val="center"/>
            <w:hideMark/>
          </w:tcPr>
          <w:p w14:paraId="4CE2F209" w14:textId="77777777" w:rsidR="004E2E68" w:rsidRPr="004E2E68" w:rsidRDefault="004E2E68" w:rsidP="004E2E68">
            <w:pPr>
              <w:spacing w:after="0" w:line="240" w:lineRule="auto"/>
              <w:rPr>
                <w:rFonts w:ascii="Bookman Old Style" w:eastAsia="Times New Roman" w:hAnsi="Bookman Old Style" w:cs="Times New Roman"/>
                <w:lang w:eastAsia="fr-FR"/>
              </w:rPr>
            </w:pPr>
          </w:p>
        </w:tc>
      </w:tr>
      <w:tr w:rsidR="000E751C" w:rsidRPr="004E2E68" w14:paraId="2BA8D532" w14:textId="77777777" w:rsidTr="000E751C">
        <w:trPr>
          <w:gridBefore w:val="1"/>
          <w:gridAfter w:val="2"/>
          <w:wBefore w:w="10" w:type="dxa"/>
          <w:wAfter w:w="4961" w:type="dxa"/>
          <w:trHeight w:val="915"/>
        </w:trPr>
        <w:tc>
          <w:tcPr>
            <w:tcW w:w="1892" w:type="dxa"/>
            <w:tcBorders>
              <w:top w:val="single" w:sz="8" w:space="0" w:color="auto"/>
              <w:left w:val="single" w:sz="8" w:space="0" w:color="auto"/>
              <w:bottom w:val="nil"/>
              <w:right w:val="single" w:sz="4" w:space="0" w:color="auto"/>
            </w:tcBorders>
            <w:shd w:val="clear" w:color="auto" w:fill="auto"/>
            <w:vAlign w:val="center"/>
            <w:hideMark/>
          </w:tcPr>
          <w:p w14:paraId="05745807" w14:textId="77777777" w:rsidR="004E2E68" w:rsidRPr="004E2E68" w:rsidRDefault="004E2E68" w:rsidP="004E2E68">
            <w:pPr>
              <w:spacing w:after="0" w:line="240" w:lineRule="auto"/>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w:t>
            </w:r>
          </w:p>
        </w:tc>
        <w:tc>
          <w:tcPr>
            <w:tcW w:w="1543" w:type="dxa"/>
            <w:gridSpan w:val="2"/>
            <w:tcBorders>
              <w:top w:val="single" w:sz="8" w:space="0" w:color="auto"/>
              <w:left w:val="nil"/>
              <w:bottom w:val="nil"/>
              <w:right w:val="single" w:sz="4" w:space="0" w:color="auto"/>
            </w:tcBorders>
            <w:shd w:val="clear" w:color="auto" w:fill="auto"/>
            <w:vAlign w:val="center"/>
            <w:hideMark/>
          </w:tcPr>
          <w:p w14:paraId="5B61AC41" w14:textId="77777777" w:rsidR="004E2E68" w:rsidRPr="004E2E68" w:rsidRDefault="004E2E68" w:rsidP="004E2E68">
            <w:pPr>
              <w:spacing w:after="0" w:line="240" w:lineRule="auto"/>
              <w:jc w:val="center"/>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Résultat clôture 2019</w:t>
            </w:r>
          </w:p>
        </w:tc>
        <w:tc>
          <w:tcPr>
            <w:tcW w:w="1942" w:type="dxa"/>
            <w:gridSpan w:val="2"/>
            <w:tcBorders>
              <w:top w:val="single" w:sz="8" w:space="0" w:color="auto"/>
              <w:left w:val="nil"/>
              <w:bottom w:val="nil"/>
              <w:right w:val="single" w:sz="4" w:space="0" w:color="auto"/>
            </w:tcBorders>
            <w:shd w:val="clear" w:color="auto" w:fill="auto"/>
            <w:vAlign w:val="center"/>
            <w:hideMark/>
          </w:tcPr>
          <w:p w14:paraId="4D1A1DCB" w14:textId="77777777" w:rsidR="004E2E68" w:rsidRPr="004E2E68" w:rsidRDefault="004E2E68" w:rsidP="004E2E68">
            <w:pPr>
              <w:spacing w:after="0" w:line="240" w:lineRule="auto"/>
              <w:jc w:val="center"/>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Part affecté à l'investissement exercice 2020</w:t>
            </w:r>
          </w:p>
        </w:tc>
        <w:tc>
          <w:tcPr>
            <w:tcW w:w="1630" w:type="dxa"/>
            <w:gridSpan w:val="2"/>
            <w:tcBorders>
              <w:top w:val="single" w:sz="8" w:space="0" w:color="auto"/>
              <w:left w:val="nil"/>
              <w:bottom w:val="nil"/>
              <w:right w:val="single" w:sz="4" w:space="0" w:color="auto"/>
            </w:tcBorders>
            <w:shd w:val="clear" w:color="auto" w:fill="auto"/>
            <w:vAlign w:val="center"/>
            <w:hideMark/>
          </w:tcPr>
          <w:p w14:paraId="7DF5C8F6" w14:textId="77777777" w:rsidR="004E2E68" w:rsidRPr="004E2E68" w:rsidRDefault="004E2E68" w:rsidP="004E2E68">
            <w:pPr>
              <w:spacing w:after="0" w:line="240" w:lineRule="auto"/>
              <w:jc w:val="center"/>
              <w:rPr>
                <w:rFonts w:ascii="Bookman Old Style" w:eastAsia="Times New Roman" w:hAnsi="Bookman Old Style" w:cs="Calibri"/>
                <w:color w:val="000000"/>
                <w:sz w:val="20"/>
                <w:szCs w:val="20"/>
                <w:lang w:eastAsia="fr-FR"/>
              </w:rPr>
            </w:pPr>
            <w:r w:rsidRPr="000E751C">
              <w:rPr>
                <w:rFonts w:ascii="Bookman Old Style" w:eastAsia="Times New Roman" w:hAnsi="Bookman Old Style" w:cs="Calibri"/>
                <w:color w:val="000000"/>
                <w:sz w:val="20"/>
                <w:szCs w:val="20"/>
                <w:lang w:eastAsia="fr-FR"/>
              </w:rPr>
              <w:t>Résultat</w:t>
            </w:r>
            <w:r w:rsidRPr="004E2E68">
              <w:rPr>
                <w:rFonts w:ascii="Bookman Old Style" w:eastAsia="Times New Roman" w:hAnsi="Bookman Old Style" w:cs="Calibri"/>
                <w:color w:val="000000"/>
                <w:sz w:val="20"/>
                <w:szCs w:val="20"/>
                <w:lang w:eastAsia="fr-FR"/>
              </w:rPr>
              <w:t xml:space="preserve"> exercice 2020</w:t>
            </w:r>
          </w:p>
        </w:tc>
        <w:tc>
          <w:tcPr>
            <w:tcW w:w="1630" w:type="dxa"/>
            <w:gridSpan w:val="2"/>
            <w:tcBorders>
              <w:top w:val="single" w:sz="8" w:space="0" w:color="auto"/>
              <w:left w:val="nil"/>
              <w:bottom w:val="single" w:sz="8" w:space="0" w:color="auto"/>
              <w:right w:val="single" w:sz="8" w:space="0" w:color="auto"/>
            </w:tcBorders>
            <w:shd w:val="clear" w:color="auto" w:fill="auto"/>
            <w:vAlign w:val="center"/>
            <w:hideMark/>
          </w:tcPr>
          <w:p w14:paraId="592B8BDD" w14:textId="77777777" w:rsidR="004E2E68" w:rsidRPr="004E2E68" w:rsidRDefault="004E2E68" w:rsidP="004E2E68">
            <w:pPr>
              <w:spacing w:after="0" w:line="240" w:lineRule="auto"/>
              <w:jc w:val="center"/>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Résultat clôture 2020</w:t>
            </w:r>
          </w:p>
        </w:tc>
        <w:tc>
          <w:tcPr>
            <w:tcW w:w="1559" w:type="dxa"/>
            <w:gridSpan w:val="2"/>
            <w:tcBorders>
              <w:top w:val="nil"/>
              <w:left w:val="nil"/>
              <w:bottom w:val="nil"/>
              <w:right w:val="nil"/>
            </w:tcBorders>
            <w:shd w:val="clear" w:color="auto" w:fill="auto"/>
            <w:noWrap/>
            <w:vAlign w:val="bottom"/>
            <w:hideMark/>
          </w:tcPr>
          <w:p w14:paraId="76A178EB" w14:textId="77777777" w:rsidR="004E2E68" w:rsidRPr="004E2E68" w:rsidRDefault="004E2E68" w:rsidP="004E2E68">
            <w:pPr>
              <w:spacing w:after="0" w:line="240" w:lineRule="auto"/>
              <w:jc w:val="center"/>
              <w:rPr>
                <w:rFonts w:ascii="Bookman Old Style" w:eastAsia="Times New Roman" w:hAnsi="Bookman Old Style" w:cs="Calibri"/>
                <w:color w:val="000000"/>
                <w:lang w:eastAsia="fr-FR"/>
              </w:rPr>
            </w:pPr>
          </w:p>
        </w:tc>
      </w:tr>
      <w:tr w:rsidR="000E751C" w:rsidRPr="004E2E68" w14:paraId="4F18BB28" w14:textId="77777777" w:rsidTr="000E751C">
        <w:trPr>
          <w:gridBefore w:val="1"/>
          <w:gridAfter w:val="2"/>
          <w:wBefore w:w="10" w:type="dxa"/>
          <w:wAfter w:w="4961" w:type="dxa"/>
          <w:trHeight w:val="300"/>
        </w:trPr>
        <w:tc>
          <w:tcPr>
            <w:tcW w:w="1892" w:type="dxa"/>
            <w:tcBorders>
              <w:top w:val="single" w:sz="8" w:space="0" w:color="auto"/>
              <w:left w:val="single" w:sz="8" w:space="0" w:color="auto"/>
              <w:bottom w:val="nil"/>
              <w:right w:val="single" w:sz="4" w:space="0" w:color="auto"/>
            </w:tcBorders>
            <w:shd w:val="clear" w:color="auto" w:fill="auto"/>
            <w:noWrap/>
            <w:vAlign w:val="bottom"/>
            <w:hideMark/>
          </w:tcPr>
          <w:p w14:paraId="0707A287" w14:textId="77777777" w:rsidR="004E2E68" w:rsidRPr="004E2E68" w:rsidRDefault="004E2E68" w:rsidP="004E2E68">
            <w:pPr>
              <w:spacing w:after="0" w:line="240" w:lineRule="auto"/>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w:t>
            </w:r>
          </w:p>
        </w:tc>
        <w:tc>
          <w:tcPr>
            <w:tcW w:w="1543" w:type="dxa"/>
            <w:gridSpan w:val="2"/>
            <w:tcBorders>
              <w:top w:val="single" w:sz="8" w:space="0" w:color="auto"/>
              <w:left w:val="nil"/>
              <w:bottom w:val="nil"/>
              <w:right w:val="single" w:sz="4" w:space="0" w:color="auto"/>
            </w:tcBorders>
            <w:shd w:val="clear" w:color="auto" w:fill="auto"/>
            <w:noWrap/>
            <w:vAlign w:val="bottom"/>
            <w:hideMark/>
          </w:tcPr>
          <w:p w14:paraId="4AF2D3D5" w14:textId="77777777" w:rsidR="004E2E68" w:rsidRPr="004E2E68" w:rsidRDefault="004E2E68" w:rsidP="004E2E68">
            <w:pPr>
              <w:spacing w:after="0" w:line="240" w:lineRule="auto"/>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w:t>
            </w:r>
          </w:p>
        </w:tc>
        <w:tc>
          <w:tcPr>
            <w:tcW w:w="1942" w:type="dxa"/>
            <w:gridSpan w:val="2"/>
            <w:tcBorders>
              <w:top w:val="single" w:sz="8" w:space="0" w:color="auto"/>
              <w:left w:val="nil"/>
              <w:bottom w:val="nil"/>
              <w:right w:val="single" w:sz="4" w:space="0" w:color="auto"/>
            </w:tcBorders>
            <w:shd w:val="clear" w:color="auto" w:fill="auto"/>
            <w:noWrap/>
            <w:vAlign w:val="bottom"/>
            <w:hideMark/>
          </w:tcPr>
          <w:p w14:paraId="60B57475" w14:textId="77777777" w:rsidR="004E2E68" w:rsidRPr="004E2E68" w:rsidRDefault="004E2E68" w:rsidP="004E2E68">
            <w:pPr>
              <w:spacing w:after="0" w:line="240" w:lineRule="auto"/>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w:t>
            </w:r>
          </w:p>
        </w:tc>
        <w:tc>
          <w:tcPr>
            <w:tcW w:w="1630" w:type="dxa"/>
            <w:gridSpan w:val="2"/>
            <w:tcBorders>
              <w:top w:val="single" w:sz="8" w:space="0" w:color="auto"/>
              <w:left w:val="nil"/>
              <w:bottom w:val="nil"/>
              <w:right w:val="single" w:sz="4" w:space="0" w:color="auto"/>
            </w:tcBorders>
            <w:shd w:val="clear" w:color="auto" w:fill="auto"/>
            <w:noWrap/>
            <w:vAlign w:val="bottom"/>
            <w:hideMark/>
          </w:tcPr>
          <w:p w14:paraId="2C41A3CB" w14:textId="77777777" w:rsidR="004E2E68" w:rsidRPr="004E2E68" w:rsidRDefault="004E2E68" w:rsidP="004E2E68">
            <w:pPr>
              <w:spacing w:after="0" w:line="240" w:lineRule="auto"/>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w:t>
            </w:r>
          </w:p>
        </w:tc>
        <w:tc>
          <w:tcPr>
            <w:tcW w:w="1630" w:type="dxa"/>
            <w:gridSpan w:val="2"/>
            <w:tcBorders>
              <w:top w:val="nil"/>
              <w:left w:val="nil"/>
              <w:bottom w:val="nil"/>
              <w:right w:val="single" w:sz="8" w:space="0" w:color="auto"/>
            </w:tcBorders>
            <w:shd w:val="clear" w:color="auto" w:fill="auto"/>
            <w:noWrap/>
            <w:vAlign w:val="bottom"/>
            <w:hideMark/>
          </w:tcPr>
          <w:p w14:paraId="6D355CD0" w14:textId="77777777" w:rsidR="004E2E68" w:rsidRPr="004E2E68" w:rsidRDefault="004E2E68" w:rsidP="004E2E68">
            <w:pPr>
              <w:spacing w:after="0" w:line="240" w:lineRule="auto"/>
              <w:jc w:val="center"/>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w:t>
            </w:r>
          </w:p>
        </w:tc>
        <w:tc>
          <w:tcPr>
            <w:tcW w:w="1559" w:type="dxa"/>
            <w:gridSpan w:val="2"/>
            <w:tcBorders>
              <w:top w:val="nil"/>
              <w:left w:val="nil"/>
              <w:bottom w:val="nil"/>
              <w:right w:val="nil"/>
            </w:tcBorders>
            <w:shd w:val="clear" w:color="auto" w:fill="auto"/>
            <w:noWrap/>
            <w:vAlign w:val="bottom"/>
            <w:hideMark/>
          </w:tcPr>
          <w:p w14:paraId="33368F00" w14:textId="77777777" w:rsidR="004E2E68" w:rsidRPr="004E2E68" w:rsidRDefault="004E2E68" w:rsidP="004E2E68">
            <w:pPr>
              <w:spacing w:after="0" w:line="240" w:lineRule="auto"/>
              <w:jc w:val="center"/>
              <w:rPr>
                <w:rFonts w:ascii="Bookman Old Style" w:eastAsia="Times New Roman" w:hAnsi="Bookman Old Style" w:cs="Calibri"/>
                <w:color w:val="000000"/>
                <w:lang w:eastAsia="fr-FR"/>
              </w:rPr>
            </w:pPr>
          </w:p>
        </w:tc>
      </w:tr>
      <w:tr w:rsidR="000E751C" w:rsidRPr="004E2E68" w14:paraId="1AC01871" w14:textId="77777777" w:rsidTr="000E751C">
        <w:trPr>
          <w:gridBefore w:val="1"/>
          <w:gridAfter w:val="2"/>
          <w:wBefore w:w="10" w:type="dxa"/>
          <w:wAfter w:w="4961" w:type="dxa"/>
          <w:trHeight w:val="300"/>
        </w:trPr>
        <w:tc>
          <w:tcPr>
            <w:tcW w:w="1892" w:type="dxa"/>
            <w:tcBorders>
              <w:top w:val="nil"/>
              <w:left w:val="single" w:sz="8" w:space="0" w:color="auto"/>
              <w:bottom w:val="nil"/>
              <w:right w:val="single" w:sz="4" w:space="0" w:color="auto"/>
            </w:tcBorders>
            <w:shd w:val="clear" w:color="auto" w:fill="auto"/>
            <w:noWrap/>
            <w:vAlign w:val="bottom"/>
            <w:hideMark/>
          </w:tcPr>
          <w:p w14:paraId="02D0C44D" w14:textId="77777777" w:rsidR="004E2E68" w:rsidRPr="004E2E68" w:rsidRDefault="004E2E68" w:rsidP="004E2E68">
            <w:pPr>
              <w:spacing w:after="0" w:line="240" w:lineRule="auto"/>
              <w:jc w:val="center"/>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 xml:space="preserve">Fonctionnement </w:t>
            </w:r>
          </w:p>
        </w:tc>
        <w:tc>
          <w:tcPr>
            <w:tcW w:w="1543" w:type="dxa"/>
            <w:gridSpan w:val="2"/>
            <w:tcBorders>
              <w:top w:val="nil"/>
              <w:left w:val="nil"/>
              <w:bottom w:val="nil"/>
              <w:right w:val="single" w:sz="4" w:space="0" w:color="auto"/>
            </w:tcBorders>
            <w:shd w:val="clear" w:color="auto" w:fill="auto"/>
            <w:noWrap/>
            <w:vAlign w:val="bottom"/>
            <w:hideMark/>
          </w:tcPr>
          <w:p w14:paraId="1E077E7D" w14:textId="77777777" w:rsidR="004E2E68" w:rsidRPr="004E2E68" w:rsidRDefault="004E2E68" w:rsidP="004E2E68">
            <w:pPr>
              <w:spacing w:after="0" w:line="240" w:lineRule="auto"/>
              <w:jc w:val="right"/>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485 029,21 €</w:t>
            </w:r>
          </w:p>
        </w:tc>
        <w:tc>
          <w:tcPr>
            <w:tcW w:w="1942" w:type="dxa"/>
            <w:gridSpan w:val="2"/>
            <w:tcBorders>
              <w:top w:val="nil"/>
              <w:left w:val="nil"/>
              <w:bottom w:val="nil"/>
              <w:right w:val="single" w:sz="4" w:space="0" w:color="auto"/>
            </w:tcBorders>
            <w:shd w:val="clear" w:color="auto" w:fill="auto"/>
            <w:noWrap/>
            <w:vAlign w:val="bottom"/>
            <w:hideMark/>
          </w:tcPr>
          <w:p w14:paraId="208C43F3" w14:textId="77777777" w:rsidR="004E2E68" w:rsidRPr="004E2E68" w:rsidRDefault="004E2E68" w:rsidP="004E2E68">
            <w:pPr>
              <w:spacing w:after="0" w:line="240" w:lineRule="auto"/>
              <w:jc w:val="right"/>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-231 659,96 €</w:t>
            </w:r>
          </w:p>
        </w:tc>
        <w:tc>
          <w:tcPr>
            <w:tcW w:w="1630" w:type="dxa"/>
            <w:gridSpan w:val="2"/>
            <w:tcBorders>
              <w:top w:val="nil"/>
              <w:left w:val="nil"/>
              <w:bottom w:val="nil"/>
              <w:right w:val="single" w:sz="4" w:space="0" w:color="auto"/>
            </w:tcBorders>
            <w:shd w:val="clear" w:color="auto" w:fill="auto"/>
            <w:noWrap/>
            <w:vAlign w:val="bottom"/>
            <w:hideMark/>
          </w:tcPr>
          <w:p w14:paraId="40179725" w14:textId="77777777" w:rsidR="004E2E68" w:rsidRPr="004E2E68" w:rsidRDefault="004E2E68" w:rsidP="004E2E68">
            <w:pPr>
              <w:spacing w:after="0" w:line="240" w:lineRule="auto"/>
              <w:jc w:val="right"/>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242 664,39 €</w:t>
            </w:r>
          </w:p>
        </w:tc>
        <w:tc>
          <w:tcPr>
            <w:tcW w:w="1630" w:type="dxa"/>
            <w:gridSpan w:val="2"/>
            <w:tcBorders>
              <w:top w:val="nil"/>
              <w:left w:val="nil"/>
              <w:bottom w:val="nil"/>
              <w:right w:val="single" w:sz="8" w:space="0" w:color="auto"/>
            </w:tcBorders>
            <w:shd w:val="clear" w:color="auto" w:fill="auto"/>
            <w:noWrap/>
            <w:vAlign w:val="bottom"/>
            <w:hideMark/>
          </w:tcPr>
          <w:p w14:paraId="640E466C" w14:textId="77777777" w:rsidR="004E2E68" w:rsidRPr="004E2E68" w:rsidRDefault="000E751C" w:rsidP="004E2E68">
            <w:pPr>
              <w:spacing w:after="0" w:line="240" w:lineRule="auto"/>
              <w:jc w:val="center"/>
              <w:rPr>
                <w:rFonts w:ascii="Bookman Old Style" w:eastAsia="Times New Roman" w:hAnsi="Bookman Old Style" w:cs="Calibri"/>
                <w:color w:val="000000"/>
                <w:sz w:val="20"/>
                <w:szCs w:val="20"/>
                <w:lang w:eastAsia="fr-FR"/>
              </w:rPr>
            </w:pPr>
            <w:r>
              <w:rPr>
                <w:rFonts w:ascii="Bookman Old Style" w:eastAsia="Times New Roman" w:hAnsi="Bookman Old Style" w:cs="Calibri"/>
                <w:color w:val="000000"/>
                <w:sz w:val="20"/>
                <w:szCs w:val="20"/>
                <w:lang w:eastAsia="fr-FR"/>
              </w:rPr>
              <w:t xml:space="preserve"> </w:t>
            </w:r>
            <w:r w:rsidR="004E2E68" w:rsidRPr="004E2E68">
              <w:rPr>
                <w:rFonts w:ascii="Bookman Old Style" w:eastAsia="Times New Roman" w:hAnsi="Bookman Old Style" w:cs="Calibri"/>
                <w:color w:val="000000"/>
                <w:sz w:val="20"/>
                <w:szCs w:val="20"/>
                <w:lang w:eastAsia="fr-FR"/>
              </w:rPr>
              <w:t>496 033,64 €</w:t>
            </w:r>
          </w:p>
        </w:tc>
        <w:tc>
          <w:tcPr>
            <w:tcW w:w="1559" w:type="dxa"/>
            <w:gridSpan w:val="2"/>
            <w:tcBorders>
              <w:top w:val="nil"/>
              <w:left w:val="nil"/>
              <w:bottom w:val="nil"/>
              <w:right w:val="nil"/>
            </w:tcBorders>
            <w:shd w:val="clear" w:color="auto" w:fill="auto"/>
            <w:noWrap/>
            <w:vAlign w:val="bottom"/>
            <w:hideMark/>
          </w:tcPr>
          <w:p w14:paraId="12B0913A" w14:textId="77777777" w:rsidR="004E2E68" w:rsidRPr="004E2E68" w:rsidRDefault="004E2E68" w:rsidP="004E2E68">
            <w:pPr>
              <w:spacing w:after="0" w:line="240" w:lineRule="auto"/>
              <w:jc w:val="center"/>
              <w:rPr>
                <w:rFonts w:ascii="Bookman Old Style" w:eastAsia="Times New Roman" w:hAnsi="Bookman Old Style" w:cs="Calibri"/>
                <w:color w:val="000000"/>
                <w:lang w:eastAsia="fr-FR"/>
              </w:rPr>
            </w:pPr>
          </w:p>
        </w:tc>
      </w:tr>
      <w:tr w:rsidR="000E751C" w:rsidRPr="004E2E68" w14:paraId="7CBDF6D0" w14:textId="77777777" w:rsidTr="000E751C">
        <w:trPr>
          <w:gridBefore w:val="1"/>
          <w:gridAfter w:val="2"/>
          <w:wBefore w:w="10" w:type="dxa"/>
          <w:wAfter w:w="4961" w:type="dxa"/>
          <w:trHeight w:val="300"/>
        </w:trPr>
        <w:tc>
          <w:tcPr>
            <w:tcW w:w="1892" w:type="dxa"/>
            <w:tcBorders>
              <w:top w:val="nil"/>
              <w:left w:val="single" w:sz="8" w:space="0" w:color="auto"/>
              <w:bottom w:val="nil"/>
              <w:right w:val="single" w:sz="4" w:space="0" w:color="auto"/>
            </w:tcBorders>
            <w:shd w:val="clear" w:color="auto" w:fill="auto"/>
            <w:noWrap/>
            <w:vAlign w:val="bottom"/>
            <w:hideMark/>
          </w:tcPr>
          <w:p w14:paraId="56766DA2" w14:textId="77777777" w:rsidR="004E2E68" w:rsidRPr="004E2E68" w:rsidRDefault="004E2E68" w:rsidP="004E2E68">
            <w:pPr>
              <w:spacing w:after="0" w:line="240" w:lineRule="auto"/>
              <w:jc w:val="center"/>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 xml:space="preserve">Investissement </w:t>
            </w:r>
          </w:p>
        </w:tc>
        <w:tc>
          <w:tcPr>
            <w:tcW w:w="1543" w:type="dxa"/>
            <w:gridSpan w:val="2"/>
            <w:tcBorders>
              <w:top w:val="nil"/>
              <w:left w:val="nil"/>
              <w:bottom w:val="nil"/>
              <w:right w:val="single" w:sz="4" w:space="0" w:color="auto"/>
            </w:tcBorders>
            <w:shd w:val="clear" w:color="auto" w:fill="auto"/>
            <w:noWrap/>
            <w:vAlign w:val="bottom"/>
            <w:hideMark/>
          </w:tcPr>
          <w:p w14:paraId="1858BDBD" w14:textId="77777777" w:rsidR="004E2E68" w:rsidRPr="004E2E68" w:rsidRDefault="004E2E68" w:rsidP="004E2E68">
            <w:pPr>
              <w:spacing w:after="0" w:line="240" w:lineRule="auto"/>
              <w:jc w:val="right"/>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-251 310,96 €</w:t>
            </w:r>
          </w:p>
        </w:tc>
        <w:tc>
          <w:tcPr>
            <w:tcW w:w="1942" w:type="dxa"/>
            <w:gridSpan w:val="2"/>
            <w:tcBorders>
              <w:top w:val="nil"/>
              <w:left w:val="nil"/>
              <w:bottom w:val="nil"/>
              <w:right w:val="single" w:sz="4" w:space="0" w:color="auto"/>
            </w:tcBorders>
            <w:shd w:val="clear" w:color="auto" w:fill="auto"/>
            <w:noWrap/>
            <w:vAlign w:val="bottom"/>
            <w:hideMark/>
          </w:tcPr>
          <w:p w14:paraId="1F73C5FE" w14:textId="77777777" w:rsidR="004E2E68" w:rsidRPr="004E2E68" w:rsidRDefault="004E2E68" w:rsidP="004E2E68">
            <w:pPr>
              <w:spacing w:after="0" w:line="240" w:lineRule="auto"/>
              <w:jc w:val="right"/>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0,00 €</w:t>
            </w:r>
          </w:p>
        </w:tc>
        <w:tc>
          <w:tcPr>
            <w:tcW w:w="1630" w:type="dxa"/>
            <w:gridSpan w:val="2"/>
            <w:tcBorders>
              <w:top w:val="nil"/>
              <w:left w:val="nil"/>
              <w:bottom w:val="nil"/>
              <w:right w:val="single" w:sz="4" w:space="0" w:color="auto"/>
            </w:tcBorders>
            <w:shd w:val="clear" w:color="auto" w:fill="auto"/>
            <w:noWrap/>
            <w:vAlign w:val="bottom"/>
            <w:hideMark/>
          </w:tcPr>
          <w:p w14:paraId="377F5BF1" w14:textId="77777777" w:rsidR="004E2E68" w:rsidRPr="004E2E68" w:rsidRDefault="004E2E68" w:rsidP="004E2E68">
            <w:pPr>
              <w:spacing w:after="0" w:line="240" w:lineRule="auto"/>
              <w:jc w:val="right"/>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116 426,68 €</w:t>
            </w:r>
          </w:p>
        </w:tc>
        <w:tc>
          <w:tcPr>
            <w:tcW w:w="1630" w:type="dxa"/>
            <w:gridSpan w:val="2"/>
            <w:tcBorders>
              <w:top w:val="nil"/>
              <w:left w:val="nil"/>
              <w:bottom w:val="nil"/>
              <w:right w:val="single" w:sz="8" w:space="0" w:color="auto"/>
            </w:tcBorders>
            <w:shd w:val="clear" w:color="auto" w:fill="auto"/>
            <w:noWrap/>
            <w:vAlign w:val="bottom"/>
            <w:hideMark/>
          </w:tcPr>
          <w:p w14:paraId="2BF70F02" w14:textId="77777777" w:rsidR="004E2E68" w:rsidRPr="004E2E68" w:rsidRDefault="004E2E68" w:rsidP="004E2E68">
            <w:pPr>
              <w:spacing w:after="0" w:line="240" w:lineRule="auto"/>
              <w:jc w:val="center"/>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-134 884,28 €</w:t>
            </w:r>
          </w:p>
        </w:tc>
        <w:tc>
          <w:tcPr>
            <w:tcW w:w="1559" w:type="dxa"/>
            <w:gridSpan w:val="2"/>
            <w:tcBorders>
              <w:top w:val="nil"/>
              <w:left w:val="nil"/>
              <w:bottom w:val="nil"/>
              <w:right w:val="nil"/>
            </w:tcBorders>
            <w:shd w:val="clear" w:color="auto" w:fill="auto"/>
            <w:noWrap/>
            <w:vAlign w:val="bottom"/>
            <w:hideMark/>
          </w:tcPr>
          <w:p w14:paraId="40078D21" w14:textId="77777777" w:rsidR="004E2E68" w:rsidRPr="004E2E68" w:rsidRDefault="004E2E68" w:rsidP="004E2E68">
            <w:pPr>
              <w:spacing w:after="0" w:line="240" w:lineRule="auto"/>
              <w:jc w:val="center"/>
              <w:rPr>
                <w:rFonts w:ascii="Bookman Old Style" w:eastAsia="Times New Roman" w:hAnsi="Bookman Old Style" w:cs="Calibri"/>
                <w:color w:val="000000"/>
                <w:lang w:eastAsia="fr-FR"/>
              </w:rPr>
            </w:pPr>
          </w:p>
        </w:tc>
      </w:tr>
      <w:tr w:rsidR="000E751C" w:rsidRPr="004E2E68" w14:paraId="0AF6F116" w14:textId="77777777" w:rsidTr="000E751C">
        <w:trPr>
          <w:gridBefore w:val="1"/>
          <w:gridAfter w:val="2"/>
          <w:wBefore w:w="10" w:type="dxa"/>
          <w:wAfter w:w="4961" w:type="dxa"/>
          <w:trHeight w:val="300"/>
        </w:trPr>
        <w:tc>
          <w:tcPr>
            <w:tcW w:w="1892" w:type="dxa"/>
            <w:tcBorders>
              <w:top w:val="nil"/>
              <w:left w:val="single" w:sz="8" w:space="0" w:color="auto"/>
              <w:bottom w:val="nil"/>
              <w:right w:val="single" w:sz="4" w:space="0" w:color="auto"/>
            </w:tcBorders>
            <w:shd w:val="clear" w:color="auto" w:fill="auto"/>
            <w:noWrap/>
            <w:vAlign w:val="bottom"/>
            <w:hideMark/>
          </w:tcPr>
          <w:p w14:paraId="1EB282E0" w14:textId="77777777" w:rsidR="004E2E68" w:rsidRPr="004E2E68" w:rsidRDefault="004E2E68" w:rsidP="004E2E68">
            <w:pPr>
              <w:spacing w:after="0" w:line="240" w:lineRule="auto"/>
              <w:rPr>
                <w:rFonts w:ascii="Bookman Old Style" w:eastAsia="Times New Roman" w:hAnsi="Bookman Old Style" w:cs="Calibri"/>
                <w:color w:val="000000"/>
                <w:lang w:eastAsia="fr-FR"/>
              </w:rPr>
            </w:pPr>
            <w:r w:rsidRPr="004E2E68">
              <w:rPr>
                <w:rFonts w:ascii="Bookman Old Style" w:eastAsia="Times New Roman" w:hAnsi="Bookman Old Style" w:cs="Calibri"/>
                <w:color w:val="000000"/>
                <w:lang w:eastAsia="fr-FR"/>
              </w:rPr>
              <w:t> </w:t>
            </w:r>
          </w:p>
        </w:tc>
        <w:tc>
          <w:tcPr>
            <w:tcW w:w="1543" w:type="dxa"/>
            <w:gridSpan w:val="2"/>
            <w:tcBorders>
              <w:top w:val="nil"/>
              <w:left w:val="nil"/>
              <w:bottom w:val="nil"/>
              <w:right w:val="single" w:sz="4" w:space="0" w:color="auto"/>
            </w:tcBorders>
            <w:shd w:val="clear" w:color="auto" w:fill="auto"/>
            <w:noWrap/>
            <w:vAlign w:val="bottom"/>
            <w:hideMark/>
          </w:tcPr>
          <w:p w14:paraId="415381D9" w14:textId="77777777" w:rsidR="004E2E68" w:rsidRPr="004E2E68" w:rsidRDefault="004E2E68" w:rsidP="004E2E68">
            <w:pPr>
              <w:spacing w:after="0" w:line="240" w:lineRule="auto"/>
              <w:jc w:val="right"/>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 </w:t>
            </w:r>
          </w:p>
        </w:tc>
        <w:tc>
          <w:tcPr>
            <w:tcW w:w="1942" w:type="dxa"/>
            <w:gridSpan w:val="2"/>
            <w:tcBorders>
              <w:top w:val="nil"/>
              <w:left w:val="nil"/>
              <w:bottom w:val="nil"/>
              <w:right w:val="single" w:sz="4" w:space="0" w:color="auto"/>
            </w:tcBorders>
            <w:shd w:val="clear" w:color="auto" w:fill="auto"/>
            <w:noWrap/>
            <w:vAlign w:val="bottom"/>
            <w:hideMark/>
          </w:tcPr>
          <w:p w14:paraId="3BA93DB2" w14:textId="77777777" w:rsidR="004E2E68" w:rsidRPr="004E2E68" w:rsidRDefault="004E2E68" w:rsidP="004E2E68">
            <w:pPr>
              <w:spacing w:after="0" w:line="240" w:lineRule="auto"/>
              <w:jc w:val="right"/>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 </w:t>
            </w:r>
          </w:p>
        </w:tc>
        <w:tc>
          <w:tcPr>
            <w:tcW w:w="1630" w:type="dxa"/>
            <w:gridSpan w:val="2"/>
            <w:tcBorders>
              <w:top w:val="nil"/>
              <w:left w:val="nil"/>
              <w:bottom w:val="nil"/>
              <w:right w:val="single" w:sz="4" w:space="0" w:color="auto"/>
            </w:tcBorders>
            <w:shd w:val="clear" w:color="auto" w:fill="auto"/>
            <w:noWrap/>
            <w:vAlign w:val="bottom"/>
            <w:hideMark/>
          </w:tcPr>
          <w:p w14:paraId="66B0A3AA" w14:textId="77777777" w:rsidR="004E2E68" w:rsidRPr="004E2E68" w:rsidRDefault="004E2E68" w:rsidP="004E2E68">
            <w:pPr>
              <w:spacing w:after="0" w:line="240" w:lineRule="auto"/>
              <w:jc w:val="right"/>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 </w:t>
            </w:r>
          </w:p>
        </w:tc>
        <w:tc>
          <w:tcPr>
            <w:tcW w:w="1630" w:type="dxa"/>
            <w:gridSpan w:val="2"/>
            <w:tcBorders>
              <w:top w:val="nil"/>
              <w:left w:val="nil"/>
              <w:bottom w:val="nil"/>
              <w:right w:val="single" w:sz="8" w:space="0" w:color="auto"/>
            </w:tcBorders>
            <w:shd w:val="clear" w:color="auto" w:fill="auto"/>
            <w:noWrap/>
            <w:vAlign w:val="bottom"/>
            <w:hideMark/>
          </w:tcPr>
          <w:p w14:paraId="21838DF9" w14:textId="77777777" w:rsidR="004E2E68" w:rsidRPr="004E2E68" w:rsidRDefault="004E2E68" w:rsidP="004E2E68">
            <w:pPr>
              <w:spacing w:after="0" w:line="240" w:lineRule="auto"/>
              <w:jc w:val="center"/>
              <w:rPr>
                <w:rFonts w:ascii="Bookman Old Style" w:eastAsia="Times New Roman" w:hAnsi="Bookman Old Style" w:cs="Calibri"/>
                <w:color w:val="000000"/>
                <w:sz w:val="20"/>
                <w:szCs w:val="20"/>
                <w:lang w:eastAsia="fr-FR"/>
              </w:rPr>
            </w:pPr>
            <w:r w:rsidRPr="004E2E68">
              <w:rPr>
                <w:rFonts w:ascii="Bookman Old Style" w:eastAsia="Times New Roman" w:hAnsi="Bookman Old Style" w:cs="Calibri"/>
                <w:color w:val="000000"/>
                <w:sz w:val="20"/>
                <w:szCs w:val="20"/>
                <w:lang w:eastAsia="fr-FR"/>
              </w:rPr>
              <w:t> </w:t>
            </w:r>
          </w:p>
        </w:tc>
        <w:tc>
          <w:tcPr>
            <w:tcW w:w="1559" w:type="dxa"/>
            <w:gridSpan w:val="2"/>
            <w:tcBorders>
              <w:top w:val="nil"/>
              <w:left w:val="nil"/>
              <w:bottom w:val="nil"/>
              <w:right w:val="nil"/>
            </w:tcBorders>
            <w:shd w:val="clear" w:color="auto" w:fill="auto"/>
            <w:noWrap/>
            <w:vAlign w:val="bottom"/>
            <w:hideMark/>
          </w:tcPr>
          <w:p w14:paraId="4EEA3B6F" w14:textId="77777777" w:rsidR="004E2E68" w:rsidRPr="004E2E68" w:rsidRDefault="004E2E68" w:rsidP="004E2E68">
            <w:pPr>
              <w:spacing w:after="0" w:line="240" w:lineRule="auto"/>
              <w:jc w:val="center"/>
              <w:rPr>
                <w:rFonts w:ascii="Bookman Old Style" w:eastAsia="Times New Roman" w:hAnsi="Bookman Old Style" w:cs="Calibri"/>
                <w:color w:val="000000"/>
                <w:lang w:eastAsia="fr-FR"/>
              </w:rPr>
            </w:pPr>
          </w:p>
        </w:tc>
      </w:tr>
      <w:tr w:rsidR="000E751C" w:rsidRPr="004E2E68" w14:paraId="6B99CAC6" w14:textId="77777777" w:rsidTr="000E751C">
        <w:trPr>
          <w:gridBefore w:val="1"/>
          <w:gridAfter w:val="2"/>
          <w:wBefore w:w="10" w:type="dxa"/>
          <w:wAfter w:w="4961" w:type="dxa"/>
          <w:trHeight w:val="315"/>
        </w:trPr>
        <w:tc>
          <w:tcPr>
            <w:tcW w:w="1892" w:type="dxa"/>
            <w:tcBorders>
              <w:top w:val="nil"/>
              <w:left w:val="single" w:sz="8" w:space="0" w:color="auto"/>
              <w:bottom w:val="single" w:sz="8" w:space="0" w:color="auto"/>
              <w:right w:val="single" w:sz="4" w:space="0" w:color="auto"/>
            </w:tcBorders>
            <w:shd w:val="clear" w:color="auto" w:fill="auto"/>
            <w:noWrap/>
            <w:vAlign w:val="bottom"/>
            <w:hideMark/>
          </w:tcPr>
          <w:p w14:paraId="3E8B91B7" w14:textId="77777777" w:rsidR="004E2E68" w:rsidRPr="004E2E68" w:rsidRDefault="004E2E68" w:rsidP="004E2E68">
            <w:pPr>
              <w:spacing w:after="0" w:line="240" w:lineRule="auto"/>
              <w:rPr>
                <w:rFonts w:ascii="Bookman Old Style" w:eastAsia="Times New Roman" w:hAnsi="Bookman Old Style" w:cs="Calibri"/>
                <w:b/>
                <w:bCs/>
                <w:color w:val="000000"/>
                <w:lang w:eastAsia="fr-FR"/>
              </w:rPr>
            </w:pPr>
            <w:r w:rsidRPr="004E2E68">
              <w:rPr>
                <w:rFonts w:ascii="Bookman Old Style" w:eastAsia="Times New Roman" w:hAnsi="Bookman Old Style" w:cs="Calibri"/>
                <w:b/>
                <w:bCs/>
                <w:color w:val="000000"/>
                <w:lang w:eastAsia="fr-FR"/>
              </w:rPr>
              <w:t>Total</w:t>
            </w:r>
          </w:p>
        </w:tc>
        <w:tc>
          <w:tcPr>
            <w:tcW w:w="1543" w:type="dxa"/>
            <w:gridSpan w:val="2"/>
            <w:tcBorders>
              <w:top w:val="single" w:sz="4" w:space="0" w:color="auto"/>
              <w:left w:val="nil"/>
              <w:bottom w:val="single" w:sz="8" w:space="0" w:color="auto"/>
              <w:right w:val="single" w:sz="4" w:space="0" w:color="auto"/>
            </w:tcBorders>
            <w:shd w:val="clear" w:color="auto" w:fill="auto"/>
            <w:noWrap/>
            <w:vAlign w:val="bottom"/>
            <w:hideMark/>
          </w:tcPr>
          <w:p w14:paraId="0B61E037" w14:textId="77777777" w:rsidR="004E2E68" w:rsidRPr="004E2E68" w:rsidRDefault="004E2E68" w:rsidP="004E2E68">
            <w:pPr>
              <w:spacing w:after="0" w:line="240" w:lineRule="auto"/>
              <w:jc w:val="right"/>
              <w:rPr>
                <w:rFonts w:ascii="Bookman Old Style" w:eastAsia="Times New Roman" w:hAnsi="Bookman Old Style" w:cs="Calibri"/>
                <w:b/>
                <w:bCs/>
                <w:color w:val="000000"/>
                <w:sz w:val="20"/>
                <w:szCs w:val="20"/>
                <w:lang w:eastAsia="fr-FR"/>
              </w:rPr>
            </w:pPr>
            <w:r w:rsidRPr="004E2E68">
              <w:rPr>
                <w:rFonts w:ascii="Bookman Old Style" w:eastAsia="Times New Roman" w:hAnsi="Bookman Old Style" w:cs="Calibri"/>
                <w:b/>
                <w:bCs/>
                <w:color w:val="000000"/>
                <w:sz w:val="20"/>
                <w:szCs w:val="20"/>
                <w:lang w:eastAsia="fr-FR"/>
              </w:rPr>
              <w:t>233 718,25 €</w:t>
            </w:r>
          </w:p>
        </w:tc>
        <w:tc>
          <w:tcPr>
            <w:tcW w:w="1942" w:type="dxa"/>
            <w:gridSpan w:val="2"/>
            <w:tcBorders>
              <w:top w:val="single" w:sz="4" w:space="0" w:color="auto"/>
              <w:left w:val="nil"/>
              <w:bottom w:val="single" w:sz="8" w:space="0" w:color="auto"/>
              <w:right w:val="single" w:sz="4" w:space="0" w:color="auto"/>
            </w:tcBorders>
            <w:shd w:val="clear" w:color="auto" w:fill="auto"/>
            <w:noWrap/>
            <w:vAlign w:val="bottom"/>
            <w:hideMark/>
          </w:tcPr>
          <w:p w14:paraId="44E36370" w14:textId="77777777" w:rsidR="004E2E68" w:rsidRPr="004E2E68" w:rsidRDefault="004E2E68" w:rsidP="004E2E68">
            <w:pPr>
              <w:spacing w:after="0" w:line="240" w:lineRule="auto"/>
              <w:jc w:val="right"/>
              <w:rPr>
                <w:rFonts w:ascii="Bookman Old Style" w:eastAsia="Times New Roman" w:hAnsi="Bookman Old Style" w:cs="Calibri"/>
                <w:b/>
                <w:bCs/>
                <w:color w:val="000000"/>
                <w:sz w:val="20"/>
                <w:szCs w:val="20"/>
                <w:lang w:eastAsia="fr-FR"/>
              </w:rPr>
            </w:pPr>
            <w:r w:rsidRPr="004E2E68">
              <w:rPr>
                <w:rFonts w:ascii="Bookman Old Style" w:eastAsia="Times New Roman" w:hAnsi="Bookman Old Style" w:cs="Calibri"/>
                <w:b/>
                <w:bCs/>
                <w:color w:val="000000"/>
                <w:sz w:val="20"/>
                <w:szCs w:val="20"/>
                <w:lang w:eastAsia="fr-FR"/>
              </w:rPr>
              <w:t>-231 659,96 €</w:t>
            </w:r>
          </w:p>
        </w:tc>
        <w:tc>
          <w:tcPr>
            <w:tcW w:w="1630" w:type="dxa"/>
            <w:gridSpan w:val="2"/>
            <w:tcBorders>
              <w:top w:val="single" w:sz="4" w:space="0" w:color="auto"/>
              <w:left w:val="nil"/>
              <w:bottom w:val="single" w:sz="8" w:space="0" w:color="auto"/>
              <w:right w:val="single" w:sz="4" w:space="0" w:color="auto"/>
            </w:tcBorders>
            <w:shd w:val="clear" w:color="auto" w:fill="auto"/>
            <w:noWrap/>
            <w:vAlign w:val="bottom"/>
            <w:hideMark/>
          </w:tcPr>
          <w:p w14:paraId="626AA823" w14:textId="77777777" w:rsidR="004E2E68" w:rsidRPr="004E2E68" w:rsidRDefault="004E2E68" w:rsidP="004E2E68">
            <w:pPr>
              <w:spacing w:after="0" w:line="240" w:lineRule="auto"/>
              <w:jc w:val="right"/>
              <w:rPr>
                <w:rFonts w:ascii="Bookman Old Style" w:eastAsia="Times New Roman" w:hAnsi="Bookman Old Style" w:cs="Calibri"/>
                <w:b/>
                <w:bCs/>
                <w:color w:val="000000"/>
                <w:sz w:val="20"/>
                <w:szCs w:val="20"/>
                <w:lang w:eastAsia="fr-FR"/>
              </w:rPr>
            </w:pPr>
            <w:r w:rsidRPr="004E2E68">
              <w:rPr>
                <w:rFonts w:ascii="Bookman Old Style" w:eastAsia="Times New Roman" w:hAnsi="Bookman Old Style" w:cs="Calibri"/>
                <w:b/>
                <w:bCs/>
                <w:color w:val="000000"/>
                <w:sz w:val="20"/>
                <w:szCs w:val="20"/>
                <w:lang w:eastAsia="fr-FR"/>
              </w:rPr>
              <w:t>359 091,07 €</w:t>
            </w:r>
          </w:p>
        </w:tc>
        <w:tc>
          <w:tcPr>
            <w:tcW w:w="1630" w:type="dxa"/>
            <w:gridSpan w:val="2"/>
            <w:tcBorders>
              <w:top w:val="single" w:sz="4" w:space="0" w:color="auto"/>
              <w:left w:val="nil"/>
              <w:bottom w:val="single" w:sz="8" w:space="0" w:color="auto"/>
              <w:right w:val="single" w:sz="8" w:space="0" w:color="auto"/>
            </w:tcBorders>
            <w:shd w:val="clear" w:color="auto" w:fill="auto"/>
            <w:noWrap/>
            <w:vAlign w:val="bottom"/>
            <w:hideMark/>
          </w:tcPr>
          <w:p w14:paraId="30C1287F" w14:textId="77777777" w:rsidR="004E2E68" w:rsidRPr="004E2E68" w:rsidRDefault="004E2E68" w:rsidP="004E2E68">
            <w:pPr>
              <w:spacing w:after="0" w:line="240" w:lineRule="auto"/>
              <w:jc w:val="center"/>
              <w:rPr>
                <w:rFonts w:ascii="Bookman Old Style" w:eastAsia="Times New Roman" w:hAnsi="Bookman Old Style" w:cs="Calibri"/>
                <w:b/>
                <w:bCs/>
                <w:color w:val="000000"/>
                <w:sz w:val="20"/>
                <w:szCs w:val="20"/>
                <w:lang w:eastAsia="fr-FR"/>
              </w:rPr>
            </w:pPr>
            <w:proofErr w:type="gramStart"/>
            <w:r w:rsidRPr="004E2E68">
              <w:rPr>
                <w:rFonts w:ascii="Bookman Old Style" w:eastAsia="Times New Roman" w:hAnsi="Bookman Old Style" w:cs="Calibri"/>
                <w:b/>
                <w:bCs/>
                <w:color w:val="000000"/>
                <w:sz w:val="20"/>
                <w:szCs w:val="20"/>
                <w:lang w:eastAsia="fr-FR"/>
              </w:rPr>
              <w:t>233  718</w:t>
            </w:r>
            <w:proofErr w:type="gramEnd"/>
            <w:r w:rsidRPr="004E2E68">
              <w:rPr>
                <w:rFonts w:ascii="Bookman Old Style" w:eastAsia="Times New Roman" w:hAnsi="Bookman Old Style" w:cs="Calibri"/>
                <w:b/>
                <w:bCs/>
                <w:color w:val="000000"/>
                <w:sz w:val="20"/>
                <w:szCs w:val="20"/>
                <w:lang w:eastAsia="fr-FR"/>
              </w:rPr>
              <w:t>,25</w:t>
            </w:r>
          </w:p>
        </w:tc>
        <w:tc>
          <w:tcPr>
            <w:tcW w:w="1559" w:type="dxa"/>
            <w:gridSpan w:val="2"/>
            <w:tcBorders>
              <w:top w:val="nil"/>
              <w:left w:val="nil"/>
              <w:bottom w:val="nil"/>
              <w:right w:val="nil"/>
            </w:tcBorders>
            <w:shd w:val="clear" w:color="auto" w:fill="auto"/>
            <w:noWrap/>
            <w:vAlign w:val="bottom"/>
            <w:hideMark/>
          </w:tcPr>
          <w:p w14:paraId="7D3B6B8C" w14:textId="77777777" w:rsidR="004E2E68" w:rsidRPr="004E2E68" w:rsidRDefault="004E2E68" w:rsidP="004E2E68">
            <w:pPr>
              <w:spacing w:after="0" w:line="240" w:lineRule="auto"/>
              <w:jc w:val="center"/>
              <w:rPr>
                <w:rFonts w:ascii="Bookman Old Style" w:eastAsia="Times New Roman" w:hAnsi="Bookman Old Style" w:cs="Calibri"/>
                <w:b/>
                <w:bCs/>
                <w:color w:val="000000"/>
                <w:lang w:eastAsia="fr-FR"/>
              </w:rPr>
            </w:pPr>
          </w:p>
        </w:tc>
      </w:tr>
      <w:tr w:rsidR="000E751C" w:rsidRPr="004E2E68" w14:paraId="211DA15C" w14:textId="77777777" w:rsidTr="000E751C">
        <w:trPr>
          <w:gridBefore w:val="1"/>
          <w:gridAfter w:val="2"/>
          <w:wBefore w:w="10" w:type="dxa"/>
          <w:wAfter w:w="4961" w:type="dxa"/>
          <w:trHeight w:val="300"/>
        </w:trPr>
        <w:tc>
          <w:tcPr>
            <w:tcW w:w="1892" w:type="dxa"/>
            <w:tcBorders>
              <w:top w:val="nil"/>
              <w:left w:val="nil"/>
              <w:bottom w:val="nil"/>
              <w:right w:val="nil"/>
            </w:tcBorders>
            <w:shd w:val="clear" w:color="auto" w:fill="auto"/>
            <w:noWrap/>
            <w:vAlign w:val="bottom"/>
            <w:hideMark/>
          </w:tcPr>
          <w:p w14:paraId="060503F2"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1543" w:type="dxa"/>
            <w:gridSpan w:val="2"/>
            <w:tcBorders>
              <w:top w:val="nil"/>
              <w:left w:val="nil"/>
              <w:bottom w:val="nil"/>
              <w:right w:val="nil"/>
            </w:tcBorders>
            <w:shd w:val="clear" w:color="auto" w:fill="auto"/>
            <w:noWrap/>
            <w:vAlign w:val="bottom"/>
            <w:hideMark/>
          </w:tcPr>
          <w:p w14:paraId="097511B1"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1942" w:type="dxa"/>
            <w:gridSpan w:val="2"/>
            <w:tcBorders>
              <w:top w:val="nil"/>
              <w:left w:val="nil"/>
              <w:bottom w:val="nil"/>
              <w:right w:val="nil"/>
            </w:tcBorders>
            <w:shd w:val="clear" w:color="auto" w:fill="auto"/>
            <w:noWrap/>
            <w:vAlign w:val="bottom"/>
            <w:hideMark/>
          </w:tcPr>
          <w:p w14:paraId="6B345E4F"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1630" w:type="dxa"/>
            <w:gridSpan w:val="2"/>
            <w:tcBorders>
              <w:top w:val="nil"/>
              <w:left w:val="nil"/>
              <w:bottom w:val="nil"/>
              <w:right w:val="nil"/>
            </w:tcBorders>
            <w:shd w:val="clear" w:color="auto" w:fill="auto"/>
            <w:noWrap/>
            <w:vAlign w:val="bottom"/>
            <w:hideMark/>
          </w:tcPr>
          <w:p w14:paraId="5312E094"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1630" w:type="dxa"/>
            <w:gridSpan w:val="2"/>
            <w:tcBorders>
              <w:top w:val="nil"/>
              <w:left w:val="nil"/>
              <w:bottom w:val="nil"/>
              <w:right w:val="nil"/>
            </w:tcBorders>
            <w:shd w:val="clear" w:color="auto" w:fill="auto"/>
            <w:noWrap/>
            <w:vAlign w:val="bottom"/>
            <w:hideMark/>
          </w:tcPr>
          <w:p w14:paraId="163E6C8E" w14:textId="77777777" w:rsidR="004E2E68" w:rsidRPr="004E2E68" w:rsidRDefault="004E2E68" w:rsidP="004E2E68">
            <w:pPr>
              <w:spacing w:after="0" w:line="240" w:lineRule="auto"/>
              <w:rPr>
                <w:rFonts w:ascii="Bookman Old Style" w:eastAsia="Times New Roman" w:hAnsi="Bookman Old Style" w:cs="Times New Roman"/>
                <w:lang w:eastAsia="fr-FR"/>
              </w:rPr>
            </w:pPr>
          </w:p>
        </w:tc>
        <w:tc>
          <w:tcPr>
            <w:tcW w:w="1559" w:type="dxa"/>
            <w:gridSpan w:val="2"/>
            <w:tcBorders>
              <w:top w:val="nil"/>
              <w:left w:val="nil"/>
              <w:bottom w:val="nil"/>
              <w:right w:val="nil"/>
            </w:tcBorders>
            <w:shd w:val="clear" w:color="auto" w:fill="auto"/>
            <w:noWrap/>
            <w:vAlign w:val="bottom"/>
            <w:hideMark/>
          </w:tcPr>
          <w:p w14:paraId="73D72E71" w14:textId="77777777" w:rsidR="004E2E68" w:rsidRPr="004E2E68" w:rsidRDefault="004E2E68" w:rsidP="004E2E68">
            <w:pPr>
              <w:spacing w:after="0" w:line="240" w:lineRule="auto"/>
              <w:rPr>
                <w:rFonts w:ascii="Bookman Old Style" w:eastAsia="Times New Roman" w:hAnsi="Bookman Old Style" w:cs="Times New Roman"/>
                <w:lang w:eastAsia="fr-FR"/>
              </w:rPr>
            </w:pPr>
          </w:p>
        </w:tc>
      </w:tr>
    </w:tbl>
    <w:p w14:paraId="08C40717" w14:textId="77777777" w:rsidR="004E2E68" w:rsidRPr="00F177C8" w:rsidRDefault="004E2E68" w:rsidP="004E2E68">
      <w:pPr>
        <w:pStyle w:val="Titre3"/>
        <w:suppressAutoHyphens/>
        <w:ind w:left="-142" w:right="25"/>
        <w:rPr>
          <w:rFonts w:ascii="Bookman Old Style" w:hAnsi="Bookman Old Style" w:cs="Bookman Old Style"/>
          <w:sz w:val="22"/>
          <w:szCs w:val="22"/>
        </w:rPr>
      </w:pPr>
    </w:p>
    <w:p w14:paraId="6350A777" w14:textId="77777777" w:rsidR="004E2E68" w:rsidRDefault="004E2E68" w:rsidP="004E2E68">
      <w:pPr>
        <w:rPr>
          <w:rFonts w:ascii="Bookman Old Style" w:hAnsi="Bookman Old Style"/>
          <w:lang w:eastAsia="fr-FR"/>
        </w:rPr>
      </w:pPr>
    </w:p>
    <w:p w14:paraId="28355D38" w14:textId="77777777" w:rsidR="000E751C" w:rsidRPr="00F177C8" w:rsidRDefault="000E751C" w:rsidP="004E2E68">
      <w:pPr>
        <w:rPr>
          <w:rFonts w:ascii="Bookman Old Style" w:hAnsi="Bookman Old Style"/>
          <w:lang w:eastAsia="fr-FR"/>
        </w:rPr>
      </w:pPr>
    </w:p>
    <w:p w14:paraId="2245F0C8" w14:textId="77777777" w:rsidR="004E2E68" w:rsidRPr="00F177C8" w:rsidRDefault="004E2E68" w:rsidP="004E2E68">
      <w:pPr>
        <w:tabs>
          <w:tab w:val="right" w:pos="5954"/>
        </w:tabs>
        <w:spacing w:after="0"/>
        <w:ind w:right="25"/>
        <w:rPr>
          <w:rFonts w:ascii="Bookman Old Style" w:hAnsi="Bookman Old Style" w:cs="Bookman Old Style"/>
          <w:b/>
        </w:rPr>
      </w:pPr>
      <w:r w:rsidRPr="00F177C8">
        <w:rPr>
          <w:rFonts w:ascii="Bookman Old Style" w:hAnsi="Bookman Old Style" w:cs="Bookman Old Style"/>
          <w:b/>
          <w:u w:val="single"/>
        </w:rPr>
        <w:lastRenderedPageBreak/>
        <w:t>Obje</w:t>
      </w:r>
      <w:r w:rsidRPr="00F177C8">
        <w:rPr>
          <w:rFonts w:ascii="Bookman Old Style" w:hAnsi="Bookman Old Style" w:cs="Bookman Old Style"/>
          <w:b/>
        </w:rPr>
        <w:t>t : Affectation des résultats</w:t>
      </w:r>
    </w:p>
    <w:p w14:paraId="7032EE69" w14:textId="77777777" w:rsidR="004E2E68" w:rsidRPr="00F177C8" w:rsidRDefault="004E2E68" w:rsidP="004E2E68">
      <w:pPr>
        <w:tabs>
          <w:tab w:val="right" w:pos="5954"/>
        </w:tabs>
        <w:spacing w:after="0"/>
        <w:ind w:right="25"/>
        <w:rPr>
          <w:rFonts w:ascii="Bookman Old Style" w:hAnsi="Bookman Old Style" w:cs="Bookman Old Style"/>
        </w:rPr>
      </w:pPr>
    </w:p>
    <w:p w14:paraId="6CF13677" w14:textId="77777777" w:rsidR="004E2E68" w:rsidRPr="00F177C8" w:rsidRDefault="004E2E68" w:rsidP="004E2E68">
      <w:pPr>
        <w:tabs>
          <w:tab w:val="right" w:pos="5954"/>
        </w:tabs>
        <w:spacing w:after="0"/>
        <w:ind w:right="25"/>
        <w:rPr>
          <w:rFonts w:ascii="Bookman Old Style" w:hAnsi="Bookman Old Style" w:cs="Bookman Old Style"/>
        </w:rPr>
      </w:pPr>
      <w:r w:rsidRPr="00F177C8">
        <w:rPr>
          <w:rFonts w:ascii="Bookman Old Style" w:hAnsi="Bookman Old Style" w:cs="Bookman Old Style"/>
        </w:rPr>
        <w:t>Le Conseil municipal vient d’arrêter les comptes de l’exercice 2020 en adoptant le compte administratif qui fait apparaître :</w:t>
      </w:r>
    </w:p>
    <w:p w14:paraId="7CC36B0A" w14:textId="77777777" w:rsidR="004E2E68" w:rsidRPr="00F177C8" w:rsidRDefault="004E2E68" w:rsidP="004E2E68">
      <w:pPr>
        <w:tabs>
          <w:tab w:val="right" w:pos="5954"/>
        </w:tabs>
        <w:spacing w:after="0"/>
        <w:ind w:right="25"/>
        <w:rPr>
          <w:rFonts w:ascii="Bookman Old Style" w:hAnsi="Bookman Old Style" w:cs="Bookman Old Style"/>
        </w:rPr>
      </w:pPr>
    </w:p>
    <w:p w14:paraId="6FEE498E" w14:textId="77777777" w:rsidR="004E2E68" w:rsidRPr="00F177C8" w:rsidRDefault="004E2E68" w:rsidP="004E2E68">
      <w:pPr>
        <w:tabs>
          <w:tab w:val="right" w:pos="5954"/>
        </w:tabs>
        <w:spacing w:after="0"/>
        <w:ind w:right="25"/>
        <w:rPr>
          <w:rFonts w:ascii="Bookman Old Style" w:hAnsi="Bookman Old Style" w:cs="Bookman Old Style"/>
          <w:b/>
          <w:i/>
          <w:u w:val="single"/>
        </w:rPr>
      </w:pPr>
      <w:r w:rsidRPr="00F177C8">
        <w:rPr>
          <w:rFonts w:ascii="Bookman Old Style" w:hAnsi="Bookman Old Style" w:cs="Bookman Old Style"/>
          <w:b/>
          <w:i/>
          <w:u w:val="single"/>
        </w:rPr>
        <w:t>Reports</w:t>
      </w:r>
    </w:p>
    <w:p w14:paraId="2388AE38" w14:textId="77777777" w:rsidR="004E2E68" w:rsidRPr="00F177C8" w:rsidRDefault="004E2E68" w:rsidP="004E2E68">
      <w:pPr>
        <w:tabs>
          <w:tab w:val="right" w:pos="5954"/>
        </w:tabs>
        <w:spacing w:after="0"/>
        <w:ind w:right="25"/>
        <w:rPr>
          <w:rFonts w:ascii="Bookman Old Style" w:hAnsi="Bookman Old Style" w:cs="Bookman Old Style"/>
        </w:rPr>
      </w:pPr>
      <w:r w:rsidRPr="00F177C8">
        <w:rPr>
          <w:rFonts w:ascii="Bookman Old Style" w:hAnsi="Bookman Old Style" w:cs="Bookman Old Style"/>
        </w:rPr>
        <w:t>Déficit d’investissement – 251 310.96</w:t>
      </w:r>
      <w:r w:rsidR="000E751C">
        <w:rPr>
          <w:rFonts w:ascii="Bookman Old Style" w:hAnsi="Bookman Old Style" w:cs="Bookman Old Style"/>
        </w:rPr>
        <w:t xml:space="preserve"> €</w:t>
      </w:r>
    </w:p>
    <w:p w14:paraId="4D9067E5" w14:textId="77777777" w:rsidR="004E2E68" w:rsidRPr="00F177C8" w:rsidRDefault="004E2E68" w:rsidP="004E2E68">
      <w:pPr>
        <w:tabs>
          <w:tab w:val="right" w:pos="5954"/>
        </w:tabs>
        <w:spacing w:after="0"/>
        <w:ind w:right="25"/>
        <w:rPr>
          <w:rFonts w:ascii="Bookman Old Style" w:hAnsi="Bookman Old Style" w:cs="Bookman Old Style"/>
        </w:rPr>
      </w:pPr>
      <w:r w:rsidRPr="00F177C8">
        <w:rPr>
          <w:rFonts w:ascii="Bookman Old Style" w:hAnsi="Bookman Old Style" w:cs="Bookman Old Style"/>
        </w:rPr>
        <w:t>Excédent de fonctionnement 253 369.</w:t>
      </w:r>
      <w:r w:rsidR="004E1734" w:rsidRPr="00F177C8">
        <w:rPr>
          <w:rFonts w:ascii="Bookman Old Style" w:hAnsi="Bookman Old Style" w:cs="Bookman Old Style"/>
        </w:rPr>
        <w:t>25</w:t>
      </w:r>
      <w:r w:rsidR="000E751C">
        <w:rPr>
          <w:rFonts w:ascii="Bookman Old Style" w:hAnsi="Bookman Old Style" w:cs="Bookman Old Style"/>
        </w:rPr>
        <w:t xml:space="preserve"> €</w:t>
      </w:r>
    </w:p>
    <w:p w14:paraId="37EE95F5" w14:textId="77777777" w:rsidR="004E2E68" w:rsidRPr="00F177C8" w:rsidRDefault="004E2E68" w:rsidP="004E2E68">
      <w:pPr>
        <w:tabs>
          <w:tab w:val="right" w:pos="5954"/>
        </w:tabs>
        <w:spacing w:after="0"/>
        <w:ind w:right="25"/>
        <w:rPr>
          <w:rFonts w:ascii="Bookman Old Style" w:hAnsi="Bookman Old Style" w:cs="Bookman Old Style"/>
          <w:b/>
          <w:i/>
          <w:u w:val="single"/>
        </w:rPr>
      </w:pPr>
      <w:r w:rsidRPr="00F177C8">
        <w:rPr>
          <w:rFonts w:ascii="Bookman Old Style" w:hAnsi="Bookman Old Style" w:cs="Bookman Old Style"/>
          <w:b/>
          <w:i/>
          <w:u w:val="single"/>
        </w:rPr>
        <w:t>Solde exécution 2020</w:t>
      </w:r>
    </w:p>
    <w:p w14:paraId="56FBA2B5" w14:textId="77777777" w:rsidR="004E2E68" w:rsidRPr="00F177C8" w:rsidRDefault="004E2E68" w:rsidP="004E2E68">
      <w:pPr>
        <w:tabs>
          <w:tab w:val="right" w:pos="5954"/>
        </w:tabs>
        <w:spacing w:after="0"/>
        <w:ind w:right="25"/>
        <w:rPr>
          <w:rFonts w:ascii="Bookman Old Style" w:hAnsi="Bookman Old Style" w:cs="Bookman Old Style"/>
        </w:rPr>
      </w:pPr>
      <w:r w:rsidRPr="00F177C8">
        <w:rPr>
          <w:rFonts w:ascii="Bookman Old Style" w:hAnsi="Bookman Old Style" w:cs="Bookman Old Style"/>
        </w:rPr>
        <w:t>Excédent d’investissement 116 426.68</w:t>
      </w:r>
      <w:r w:rsidR="000E751C">
        <w:rPr>
          <w:rFonts w:ascii="Bookman Old Style" w:hAnsi="Bookman Old Style" w:cs="Bookman Old Style"/>
        </w:rPr>
        <w:t xml:space="preserve"> €</w:t>
      </w:r>
    </w:p>
    <w:p w14:paraId="0E9DD745" w14:textId="77777777" w:rsidR="004E2E68" w:rsidRPr="00F177C8" w:rsidRDefault="004E2E68" w:rsidP="004E2E68">
      <w:pPr>
        <w:tabs>
          <w:tab w:val="right" w:pos="5954"/>
        </w:tabs>
        <w:spacing w:after="0"/>
        <w:ind w:right="25"/>
        <w:rPr>
          <w:rFonts w:ascii="Bookman Old Style" w:hAnsi="Bookman Old Style" w:cs="Bookman Old Style"/>
        </w:rPr>
      </w:pPr>
      <w:r w:rsidRPr="00F177C8">
        <w:rPr>
          <w:rFonts w:ascii="Bookman Old Style" w:hAnsi="Bookman Old Style" w:cs="Bookman Old Style"/>
        </w:rPr>
        <w:t>Excédent de fonctionnement 242 664.39</w:t>
      </w:r>
      <w:r w:rsidR="000E751C">
        <w:rPr>
          <w:rFonts w:ascii="Bookman Old Style" w:hAnsi="Bookman Old Style" w:cs="Bookman Old Style"/>
        </w:rPr>
        <w:t xml:space="preserve"> €</w:t>
      </w:r>
    </w:p>
    <w:p w14:paraId="5858198D" w14:textId="77777777" w:rsidR="004E2E68" w:rsidRPr="00F177C8" w:rsidRDefault="004E2E68" w:rsidP="004E2E68">
      <w:pPr>
        <w:tabs>
          <w:tab w:val="right" w:pos="5954"/>
        </w:tabs>
        <w:spacing w:after="0"/>
        <w:ind w:right="25"/>
        <w:rPr>
          <w:rFonts w:ascii="Bookman Old Style" w:hAnsi="Bookman Old Style" w:cs="Bookman Old Style"/>
          <w:b/>
          <w:i/>
          <w:u w:val="single"/>
        </w:rPr>
      </w:pPr>
      <w:r w:rsidRPr="00F177C8">
        <w:rPr>
          <w:rFonts w:ascii="Bookman Old Style" w:hAnsi="Bookman Old Style" w:cs="Bookman Old Style"/>
          <w:b/>
          <w:i/>
          <w:u w:val="single"/>
        </w:rPr>
        <w:t>Reste à réaliser</w:t>
      </w:r>
    </w:p>
    <w:p w14:paraId="46D92BDC" w14:textId="77777777" w:rsidR="004E2E68" w:rsidRPr="00F177C8" w:rsidRDefault="004E2E68" w:rsidP="004E2E68">
      <w:pPr>
        <w:tabs>
          <w:tab w:val="right" w:pos="5954"/>
        </w:tabs>
        <w:spacing w:after="0"/>
        <w:ind w:right="25"/>
        <w:rPr>
          <w:rFonts w:ascii="Bookman Old Style" w:hAnsi="Bookman Old Style" w:cs="Bookman Old Style"/>
        </w:rPr>
      </w:pPr>
      <w:r w:rsidRPr="00F177C8">
        <w:rPr>
          <w:rFonts w:ascii="Bookman Old Style" w:hAnsi="Bookman Old Style" w:cs="Bookman Old Style"/>
        </w:rPr>
        <w:t>Dépense 173 151.00</w:t>
      </w:r>
      <w:r w:rsidR="000E751C">
        <w:rPr>
          <w:rFonts w:ascii="Bookman Old Style" w:hAnsi="Bookman Old Style" w:cs="Bookman Old Style"/>
        </w:rPr>
        <w:t xml:space="preserve"> €</w:t>
      </w:r>
    </w:p>
    <w:p w14:paraId="14747782" w14:textId="77777777" w:rsidR="004E2E68" w:rsidRPr="00F177C8" w:rsidRDefault="004E2E68" w:rsidP="004E2E68">
      <w:pPr>
        <w:tabs>
          <w:tab w:val="right" w:pos="5954"/>
        </w:tabs>
        <w:spacing w:after="0"/>
        <w:ind w:right="25"/>
        <w:rPr>
          <w:rFonts w:ascii="Bookman Old Style" w:hAnsi="Bookman Old Style" w:cs="Bookman Old Style"/>
        </w:rPr>
      </w:pPr>
      <w:r w:rsidRPr="00F177C8">
        <w:rPr>
          <w:rFonts w:ascii="Bookman Old Style" w:hAnsi="Bookman Old Style" w:cs="Bookman Old Style"/>
        </w:rPr>
        <w:t>Recette 100 340.</w:t>
      </w:r>
      <w:r w:rsidR="004E1734" w:rsidRPr="00F177C8">
        <w:rPr>
          <w:rFonts w:ascii="Bookman Old Style" w:hAnsi="Bookman Old Style" w:cs="Bookman Old Style"/>
        </w:rPr>
        <w:t>00</w:t>
      </w:r>
      <w:r w:rsidR="000E751C">
        <w:rPr>
          <w:rFonts w:ascii="Bookman Old Style" w:hAnsi="Bookman Old Style" w:cs="Bookman Old Style"/>
        </w:rPr>
        <w:t xml:space="preserve"> €</w:t>
      </w:r>
    </w:p>
    <w:p w14:paraId="53196EDF" w14:textId="77777777" w:rsidR="004E2E68" w:rsidRPr="00F177C8" w:rsidRDefault="004E2E68" w:rsidP="004E2E68">
      <w:pPr>
        <w:tabs>
          <w:tab w:val="right" w:pos="5954"/>
        </w:tabs>
        <w:spacing w:after="0"/>
        <w:ind w:right="25"/>
        <w:rPr>
          <w:rFonts w:ascii="Bookman Old Style" w:hAnsi="Bookman Old Style" w:cs="Bookman Old Style"/>
          <w:b/>
          <w:i/>
          <w:u w:val="single"/>
        </w:rPr>
      </w:pPr>
      <w:r w:rsidRPr="00F177C8">
        <w:rPr>
          <w:rFonts w:ascii="Bookman Old Style" w:hAnsi="Bookman Old Style" w:cs="Bookman Old Style"/>
          <w:b/>
          <w:i/>
          <w:u w:val="single"/>
        </w:rPr>
        <w:t>Besoin de l’investissement</w:t>
      </w:r>
    </w:p>
    <w:p w14:paraId="11BF4724" w14:textId="77777777" w:rsidR="004E2E68" w:rsidRPr="00F177C8" w:rsidRDefault="004E2E68" w:rsidP="004E2E68">
      <w:pPr>
        <w:tabs>
          <w:tab w:val="right" w:pos="5954"/>
        </w:tabs>
        <w:spacing w:after="0"/>
        <w:ind w:right="25"/>
        <w:rPr>
          <w:rFonts w:ascii="Bookman Old Style" w:hAnsi="Bookman Old Style" w:cs="Bookman Old Style"/>
        </w:rPr>
      </w:pPr>
      <w:r w:rsidRPr="00F177C8">
        <w:rPr>
          <w:rFonts w:ascii="Bookman Old Style" w:hAnsi="Bookman Old Style" w:cs="Bookman Old Style"/>
        </w:rPr>
        <w:t>207 695.28</w:t>
      </w:r>
      <w:r w:rsidR="000E751C">
        <w:rPr>
          <w:rFonts w:ascii="Bookman Old Style" w:hAnsi="Bookman Old Style" w:cs="Bookman Old Style"/>
        </w:rPr>
        <w:t xml:space="preserve"> €</w:t>
      </w:r>
    </w:p>
    <w:p w14:paraId="7218F9A8" w14:textId="77777777" w:rsidR="004E2E68" w:rsidRPr="00F177C8" w:rsidRDefault="004E2E68" w:rsidP="004E2E68">
      <w:pPr>
        <w:tabs>
          <w:tab w:val="right" w:pos="5954"/>
        </w:tabs>
        <w:spacing w:after="0"/>
        <w:ind w:right="25"/>
        <w:rPr>
          <w:rFonts w:ascii="Bookman Old Style" w:hAnsi="Bookman Old Style" w:cs="Bookman Old Style"/>
          <w:b/>
          <w:i/>
          <w:u w:val="single"/>
        </w:rPr>
      </w:pPr>
      <w:r w:rsidRPr="00F177C8">
        <w:rPr>
          <w:rFonts w:ascii="Bookman Old Style" w:hAnsi="Bookman Old Style" w:cs="Bookman Old Style"/>
          <w:b/>
          <w:i/>
          <w:u w:val="single"/>
        </w:rPr>
        <w:t>Compte 1068</w:t>
      </w:r>
    </w:p>
    <w:p w14:paraId="432E8A1B" w14:textId="77777777" w:rsidR="004E2E68" w:rsidRPr="00F177C8" w:rsidRDefault="004E2E68" w:rsidP="004E2E68">
      <w:pPr>
        <w:tabs>
          <w:tab w:val="right" w:pos="5954"/>
        </w:tabs>
        <w:spacing w:after="0"/>
        <w:ind w:right="25"/>
        <w:rPr>
          <w:rFonts w:ascii="Bookman Old Style" w:hAnsi="Bookman Old Style" w:cs="Bookman Old Style"/>
        </w:rPr>
      </w:pPr>
      <w:r w:rsidRPr="00F177C8">
        <w:rPr>
          <w:rFonts w:ascii="Bookman Old Style" w:hAnsi="Bookman Old Style" w:cs="Bookman Old Style"/>
        </w:rPr>
        <w:t>Part pour couverture du déficit d’investissement 207 695.28</w:t>
      </w:r>
      <w:r w:rsidR="000E751C">
        <w:rPr>
          <w:rFonts w:ascii="Bookman Old Style" w:hAnsi="Bookman Old Style" w:cs="Bookman Old Style"/>
        </w:rPr>
        <w:t xml:space="preserve"> €</w:t>
      </w:r>
    </w:p>
    <w:p w14:paraId="6B75132F" w14:textId="77777777" w:rsidR="004E2E68" w:rsidRPr="00F177C8" w:rsidRDefault="004E2E68" w:rsidP="004E2E68">
      <w:pPr>
        <w:tabs>
          <w:tab w:val="right" w:pos="5954"/>
        </w:tabs>
        <w:spacing w:after="0"/>
        <w:ind w:right="25"/>
        <w:rPr>
          <w:rFonts w:ascii="Bookman Old Style" w:hAnsi="Bookman Old Style" w:cs="Bookman Old Style"/>
          <w:b/>
          <w:u w:val="single"/>
        </w:rPr>
      </w:pPr>
      <w:r w:rsidRPr="00F177C8">
        <w:rPr>
          <w:rFonts w:ascii="Bookman Old Style" w:hAnsi="Bookman Old Style" w:cs="Bookman Old Style"/>
          <w:b/>
          <w:u w:val="single"/>
        </w:rPr>
        <w:t>Excédent résultat</w:t>
      </w:r>
    </w:p>
    <w:p w14:paraId="056DE910" w14:textId="77777777" w:rsidR="004E2E68" w:rsidRDefault="004E2E68" w:rsidP="004E2E68">
      <w:pPr>
        <w:tabs>
          <w:tab w:val="right" w:pos="5954"/>
        </w:tabs>
        <w:spacing w:after="0"/>
        <w:ind w:right="25"/>
        <w:rPr>
          <w:rFonts w:ascii="Bookman Old Style" w:hAnsi="Bookman Old Style" w:cs="Bookman Old Style"/>
        </w:rPr>
      </w:pPr>
      <w:r w:rsidRPr="00F177C8">
        <w:rPr>
          <w:rFonts w:ascii="Bookman Old Style" w:hAnsi="Bookman Old Style" w:cs="Bookman Old Style"/>
        </w:rPr>
        <w:t>Part affecté au 002 du fonctionnement 288 338.36</w:t>
      </w:r>
      <w:r w:rsidR="000E751C">
        <w:rPr>
          <w:rFonts w:ascii="Bookman Old Style" w:hAnsi="Bookman Old Style" w:cs="Bookman Old Style"/>
        </w:rPr>
        <w:t xml:space="preserve"> €</w:t>
      </w:r>
    </w:p>
    <w:p w14:paraId="6492CF5F" w14:textId="77777777" w:rsidR="000E751C" w:rsidRPr="00F177C8" w:rsidRDefault="000E751C" w:rsidP="004E2E68">
      <w:pPr>
        <w:tabs>
          <w:tab w:val="right" w:pos="5954"/>
        </w:tabs>
        <w:spacing w:after="0"/>
        <w:ind w:right="25"/>
        <w:rPr>
          <w:rFonts w:ascii="Bookman Old Style" w:hAnsi="Bookman Old Style" w:cs="Bookman Old Style"/>
        </w:rPr>
      </w:pPr>
    </w:p>
    <w:p w14:paraId="6F2A5111" w14:textId="77777777" w:rsidR="004E2E68" w:rsidRPr="00F177C8" w:rsidRDefault="004E2E68" w:rsidP="00E6291E">
      <w:pPr>
        <w:pStyle w:val="Titre3"/>
        <w:suppressAutoHyphens/>
        <w:ind w:left="0" w:right="25"/>
        <w:rPr>
          <w:rFonts w:ascii="Bookman Old Style" w:hAnsi="Bookman Old Style" w:cs="Bookman Old Style"/>
          <w:sz w:val="22"/>
          <w:szCs w:val="22"/>
        </w:rPr>
      </w:pPr>
    </w:p>
    <w:p w14:paraId="4574E60C" w14:textId="77777777" w:rsidR="004E2E68" w:rsidRPr="00F177C8" w:rsidRDefault="004E2E68" w:rsidP="004E2E68">
      <w:pPr>
        <w:pStyle w:val="Titre3"/>
        <w:suppressAutoHyphens/>
        <w:ind w:left="-142" w:right="25"/>
        <w:rPr>
          <w:rFonts w:ascii="Bookman Old Style" w:hAnsi="Bookman Old Style" w:cs="Bookman Old Style"/>
          <w:sz w:val="22"/>
          <w:szCs w:val="22"/>
          <w:u w:val="none"/>
        </w:rPr>
      </w:pPr>
      <w:r w:rsidRPr="00F177C8">
        <w:rPr>
          <w:rFonts w:ascii="Bookman Old Style" w:hAnsi="Bookman Old Style" w:cs="Bookman Old Style"/>
          <w:sz w:val="22"/>
          <w:szCs w:val="22"/>
        </w:rPr>
        <w:t>Objet</w:t>
      </w:r>
      <w:r w:rsidRPr="00F177C8">
        <w:rPr>
          <w:rFonts w:ascii="Bookman Old Style" w:hAnsi="Bookman Old Style" w:cs="Bookman Old Style"/>
          <w:sz w:val="22"/>
          <w:szCs w:val="22"/>
          <w:u w:val="none"/>
        </w:rPr>
        <w:t xml:space="preserve"> : Vote des taux d’imposition des deux taxes directes locales</w:t>
      </w:r>
    </w:p>
    <w:p w14:paraId="30AA315A" w14:textId="77777777" w:rsidR="004E2E68" w:rsidRPr="00F177C8" w:rsidRDefault="004E2E68" w:rsidP="004E2E68">
      <w:pPr>
        <w:rPr>
          <w:rFonts w:ascii="Bookman Old Style" w:hAnsi="Bookman Old Style"/>
          <w:lang w:eastAsia="fr-FR"/>
        </w:rPr>
      </w:pPr>
    </w:p>
    <w:p w14:paraId="0C341F1E" w14:textId="77777777" w:rsidR="004E2E68" w:rsidRPr="00F177C8" w:rsidRDefault="004E2E68" w:rsidP="004E1734">
      <w:pPr>
        <w:tabs>
          <w:tab w:val="right" w:pos="5954"/>
        </w:tabs>
        <w:ind w:left="-142" w:right="25"/>
        <w:rPr>
          <w:rFonts w:ascii="Bookman Old Style" w:hAnsi="Bookman Old Style" w:cs="Bookman Old Style"/>
        </w:rPr>
      </w:pPr>
      <w:r w:rsidRPr="00F177C8">
        <w:rPr>
          <w:rFonts w:ascii="Bookman Old Style" w:hAnsi="Bookman Old Style" w:cs="Bookman Old Style"/>
        </w:rPr>
        <w:t>Le Maire propose les nouveaux taux des impôts locaux pour l’année 2021</w:t>
      </w:r>
    </w:p>
    <w:tbl>
      <w:tblPr>
        <w:tblW w:w="0" w:type="auto"/>
        <w:tblInd w:w="-5" w:type="dxa"/>
        <w:tblLayout w:type="fixed"/>
        <w:tblLook w:val="04A0" w:firstRow="1" w:lastRow="0" w:firstColumn="1" w:lastColumn="0" w:noHBand="0" w:noVBand="1"/>
      </w:tblPr>
      <w:tblGrid>
        <w:gridCol w:w="3936"/>
        <w:gridCol w:w="5170"/>
      </w:tblGrid>
      <w:tr w:rsidR="004E2E68" w:rsidRPr="00F177C8" w14:paraId="42497950" w14:textId="77777777" w:rsidTr="00DD48A9">
        <w:tc>
          <w:tcPr>
            <w:tcW w:w="3936" w:type="dxa"/>
            <w:tcBorders>
              <w:top w:val="single" w:sz="4" w:space="0" w:color="000000"/>
              <w:left w:val="single" w:sz="4" w:space="0" w:color="000000"/>
              <w:bottom w:val="single" w:sz="4" w:space="0" w:color="000000"/>
              <w:right w:val="nil"/>
            </w:tcBorders>
            <w:hideMark/>
          </w:tcPr>
          <w:p w14:paraId="469A7812" w14:textId="77777777" w:rsidR="004E2E68" w:rsidRPr="00F177C8" w:rsidRDefault="004E2E68" w:rsidP="00DD48A9">
            <w:pPr>
              <w:tabs>
                <w:tab w:val="right" w:pos="5954"/>
              </w:tabs>
              <w:ind w:right="25"/>
              <w:jc w:val="center"/>
              <w:rPr>
                <w:rFonts w:ascii="Bookman Old Style" w:hAnsi="Bookman Old Style" w:cs="Bookman Old Style"/>
                <w:b/>
                <w:u w:val="single"/>
              </w:rPr>
            </w:pPr>
            <w:r w:rsidRPr="00F177C8">
              <w:rPr>
                <w:rFonts w:ascii="Bookman Old Style" w:hAnsi="Bookman Old Style" w:cs="Bookman Old Style"/>
                <w:u w:val="single"/>
              </w:rPr>
              <w:t>TAXES LOCALES</w:t>
            </w:r>
          </w:p>
        </w:tc>
        <w:tc>
          <w:tcPr>
            <w:tcW w:w="5170" w:type="dxa"/>
            <w:tcBorders>
              <w:top w:val="single" w:sz="4" w:space="0" w:color="000000"/>
              <w:left w:val="single" w:sz="4" w:space="0" w:color="000000"/>
              <w:bottom w:val="single" w:sz="4" w:space="0" w:color="000000"/>
              <w:right w:val="single" w:sz="4" w:space="0" w:color="000000"/>
            </w:tcBorders>
            <w:hideMark/>
          </w:tcPr>
          <w:p w14:paraId="2EFD30E4" w14:textId="77777777" w:rsidR="004E2E68" w:rsidRPr="00F177C8" w:rsidRDefault="004E2E68" w:rsidP="00DD48A9">
            <w:pPr>
              <w:tabs>
                <w:tab w:val="right" w:pos="5954"/>
              </w:tabs>
              <w:ind w:right="25"/>
              <w:jc w:val="center"/>
              <w:rPr>
                <w:rFonts w:ascii="Bookman Old Style" w:hAnsi="Bookman Old Style" w:cs="Bookman Old Style"/>
              </w:rPr>
            </w:pPr>
            <w:r w:rsidRPr="00F177C8">
              <w:rPr>
                <w:rFonts w:ascii="Bookman Old Style" w:hAnsi="Bookman Old Style" w:cs="Bookman Old Style"/>
                <w:b/>
                <w:u w:val="single"/>
              </w:rPr>
              <w:t>TAUX 2021</w:t>
            </w:r>
          </w:p>
        </w:tc>
      </w:tr>
      <w:tr w:rsidR="004E2E68" w:rsidRPr="00F177C8" w14:paraId="7E2E8782" w14:textId="77777777" w:rsidTr="00DD48A9">
        <w:tc>
          <w:tcPr>
            <w:tcW w:w="3936" w:type="dxa"/>
            <w:tcBorders>
              <w:top w:val="single" w:sz="4" w:space="0" w:color="000000"/>
              <w:left w:val="single" w:sz="4" w:space="0" w:color="000000"/>
              <w:bottom w:val="single" w:sz="4" w:space="0" w:color="000000"/>
              <w:right w:val="nil"/>
            </w:tcBorders>
            <w:hideMark/>
          </w:tcPr>
          <w:p w14:paraId="17BFCDC7" w14:textId="77777777" w:rsidR="004E2E68" w:rsidRPr="00F177C8" w:rsidRDefault="004E2E68" w:rsidP="00DD48A9">
            <w:pPr>
              <w:tabs>
                <w:tab w:val="right" w:pos="5954"/>
              </w:tabs>
              <w:ind w:right="25"/>
              <w:rPr>
                <w:rFonts w:ascii="Bookman Old Style" w:hAnsi="Bookman Old Style" w:cs="Bookman Old Style"/>
                <w:b/>
              </w:rPr>
            </w:pPr>
            <w:r w:rsidRPr="00F177C8">
              <w:rPr>
                <w:rFonts w:ascii="Bookman Old Style" w:hAnsi="Bookman Old Style" w:cs="Bookman Old Style"/>
              </w:rPr>
              <w:t>FONCIER BATI</w:t>
            </w:r>
          </w:p>
        </w:tc>
        <w:tc>
          <w:tcPr>
            <w:tcW w:w="5170" w:type="dxa"/>
            <w:tcBorders>
              <w:top w:val="single" w:sz="4" w:space="0" w:color="000000"/>
              <w:left w:val="single" w:sz="4" w:space="0" w:color="000000"/>
              <w:bottom w:val="single" w:sz="4" w:space="0" w:color="000000"/>
              <w:right w:val="single" w:sz="4" w:space="0" w:color="000000"/>
            </w:tcBorders>
            <w:hideMark/>
          </w:tcPr>
          <w:p w14:paraId="34460B5C" w14:textId="77777777" w:rsidR="004E2E68" w:rsidRPr="00F177C8" w:rsidRDefault="004E2E68" w:rsidP="00DD48A9">
            <w:pPr>
              <w:tabs>
                <w:tab w:val="right" w:pos="5954"/>
              </w:tabs>
              <w:ind w:right="25"/>
              <w:jc w:val="center"/>
              <w:rPr>
                <w:rFonts w:ascii="Bookman Old Style" w:hAnsi="Bookman Old Style" w:cs="Bookman Old Style"/>
              </w:rPr>
            </w:pPr>
            <w:r w:rsidRPr="00F177C8">
              <w:rPr>
                <w:rFonts w:ascii="Bookman Old Style" w:hAnsi="Bookman Old Style" w:cs="Bookman Old Style"/>
                <w:b/>
              </w:rPr>
              <w:t>39.09</w:t>
            </w:r>
          </w:p>
        </w:tc>
      </w:tr>
      <w:tr w:rsidR="004E2E68" w:rsidRPr="00F177C8" w14:paraId="03AAC665" w14:textId="77777777" w:rsidTr="00DD48A9">
        <w:tc>
          <w:tcPr>
            <w:tcW w:w="3936" w:type="dxa"/>
            <w:tcBorders>
              <w:top w:val="single" w:sz="4" w:space="0" w:color="000000"/>
              <w:left w:val="single" w:sz="4" w:space="0" w:color="000000"/>
              <w:bottom w:val="single" w:sz="4" w:space="0" w:color="000000"/>
              <w:right w:val="nil"/>
            </w:tcBorders>
            <w:hideMark/>
          </w:tcPr>
          <w:p w14:paraId="5A11842E" w14:textId="77777777" w:rsidR="004E2E68" w:rsidRPr="00F177C8" w:rsidRDefault="004E2E68" w:rsidP="00DD48A9">
            <w:pPr>
              <w:tabs>
                <w:tab w:val="right" w:pos="5954"/>
              </w:tabs>
              <w:ind w:right="25"/>
              <w:rPr>
                <w:rFonts w:ascii="Bookman Old Style" w:hAnsi="Bookman Old Style" w:cs="Bookman Old Style"/>
                <w:b/>
              </w:rPr>
            </w:pPr>
            <w:r w:rsidRPr="00F177C8">
              <w:rPr>
                <w:rFonts w:ascii="Bookman Old Style" w:hAnsi="Bookman Old Style" w:cs="Bookman Old Style"/>
              </w:rPr>
              <w:t>FONCIER NON BATI</w:t>
            </w:r>
          </w:p>
        </w:tc>
        <w:tc>
          <w:tcPr>
            <w:tcW w:w="5170" w:type="dxa"/>
            <w:tcBorders>
              <w:top w:val="single" w:sz="4" w:space="0" w:color="000000"/>
              <w:left w:val="single" w:sz="4" w:space="0" w:color="000000"/>
              <w:bottom w:val="single" w:sz="4" w:space="0" w:color="000000"/>
              <w:right w:val="single" w:sz="4" w:space="0" w:color="000000"/>
            </w:tcBorders>
            <w:hideMark/>
          </w:tcPr>
          <w:p w14:paraId="6D08BF96" w14:textId="77777777" w:rsidR="004E2E68" w:rsidRPr="00F177C8" w:rsidRDefault="004E2E68" w:rsidP="00DD48A9">
            <w:pPr>
              <w:tabs>
                <w:tab w:val="right" w:pos="5954"/>
              </w:tabs>
              <w:ind w:right="25"/>
              <w:jc w:val="center"/>
              <w:rPr>
                <w:rFonts w:ascii="Bookman Old Style" w:hAnsi="Bookman Old Style" w:cs="Bookman Old Style"/>
              </w:rPr>
            </w:pPr>
            <w:r w:rsidRPr="00F177C8">
              <w:rPr>
                <w:rFonts w:ascii="Bookman Old Style" w:hAnsi="Bookman Old Style" w:cs="Bookman Old Style"/>
                <w:b/>
              </w:rPr>
              <w:t>63.22</w:t>
            </w:r>
          </w:p>
        </w:tc>
      </w:tr>
      <w:tr w:rsidR="004E2E68" w:rsidRPr="00F177C8" w14:paraId="75B73103" w14:textId="77777777" w:rsidTr="00DD48A9">
        <w:tc>
          <w:tcPr>
            <w:tcW w:w="3936" w:type="dxa"/>
            <w:tcBorders>
              <w:top w:val="single" w:sz="4" w:space="0" w:color="000000"/>
              <w:left w:val="single" w:sz="4" w:space="0" w:color="000000"/>
              <w:bottom w:val="single" w:sz="4" w:space="0" w:color="000000"/>
              <w:right w:val="nil"/>
            </w:tcBorders>
          </w:tcPr>
          <w:p w14:paraId="4989CF8E" w14:textId="77777777" w:rsidR="004E2E68" w:rsidRPr="00F177C8" w:rsidRDefault="004E2E68" w:rsidP="00DD48A9">
            <w:pPr>
              <w:tabs>
                <w:tab w:val="right" w:pos="5954"/>
              </w:tabs>
              <w:snapToGrid w:val="0"/>
              <w:ind w:right="25"/>
              <w:rPr>
                <w:rFonts w:ascii="Bookman Old Style" w:hAnsi="Bookman Old Style" w:cs="Bookman Old Style"/>
              </w:rPr>
            </w:pPr>
          </w:p>
        </w:tc>
        <w:tc>
          <w:tcPr>
            <w:tcW w:w="5170" w:type="dxa"/>
            <w:tcBorders>
              <w:top w:val="single" w:sz="4" w:space="0" w:color="000000"/>
              <w:left w:val="single" w:sz="4" w:space="0" w:color="000000"/>
              <w:bottom w:val="single" w:sz="4" w:space="0" w:color="000000"/>
              <w:right w:val="single" w:sz="4" w:space="0" w:color="000000"/>
            </w:tcBorders>
          </w:tcPr>
          <w:p w14:paraId="46EC63A3" w14:textId="77777777" w:rsidR="004E2E68" w:rsidRPr="00F177C8" w:rsidRDefault="004E2E68" w:rsidP="00DD48A9">
            <w:pPr>
              <w:tabs>
                <w:tab w:val="right" w:pos="5954"/>
              </w:tabs>
              <w:snapToGrid w:val="0"/>
              <w:ind w:right="25"/>
              <w:jc w:val="center"/>
              <w:rPr>
                <w:rFonts w:ascii="Bookman Old Style" w:hAnsi="Bookman Old Style" w:cs="Bookman Old Style"/>
                <w:b/>
              </w:rPr>
            </w:pPr>
          </w:p>
        </w:tc>
      </w:tr>
    </w:tbl>
    <w:p w14:paraId="0FE04744" w14:textId="77777777" w:rsidR="004E2E68" w:rsidRPr="00F177C8" w:rsidRDefault="004E2E68" w:rsidP="004E2E68">
      <w:pPr>
        <w:tabs>
          <w:tab w:val="right" w:pos="5954"/>
        </w:tabs>
        <w:ind w:right="25"/>
        <w:rPr>
          <w:rFonts w:ascii="Bookman Old Style" w:hAnsi="Bookman Old Style" w:cs="Bookman Old Style"/>
          <w:lang w:eastAsia="zh-CN"/>
        </w:rPr>
      </w:pPr>
    </w:p>
    <w:p w14:paraId="2A1AA2E4" w14:textId="77777777" w:rsidR="004E2E68" w:rsidRPr="00F177C8" w:rsidRDefault="004E2E68" w:rsidP="004E1734">
      <w:pPr>
        <w:tabs>
          <w:tab w:val="right" w:pos="5954"/>
        </w:tabs>
        <w:ind w:right="25"/>
        <w:rPr>
          <w:rFonts w:ascii="Bookman Old Style" w:hAnsi="Bookman Old Style" w:cs="Bookman Old Style"/>
        </w:rPr>
      </w:pPr>
      <w:r w:rsidRPr="00F177C8">
        <w:rPr>
          <w:rFonts w:ascii="Bookman Old Style" w:hAnsi="Bookman Old Style" w:cs="Bookman Old Style"/>
        </w:rPr>
        <w:t>Le Conseil Municipal, après en avoir délibéré et à l’unanimité des présents, vote les taux ci-dessus proposés.</w:t>
      </w:r>
    </w:p>
    <w:p w14:paraId="5AE7DE97" w14:textId="77777777" w:rsidR="000E76DC" w:rsidRPr="00F177C8" w:rsidRDefault="000E76DC" w:rsidP="000E76DC">
      <w:pPr>
        <w:pStyle w:val="spip"/>
        <w:rPr>
          <w:rFonts w:ascii="Bookman Old Style" w:hAnsi="Bookman Old Style"/>
          <w:sz w:val="22"/>
          <w:szCs w:val="22"/>
        </w:rPr>
      </w:pPr>
      <w:r w:rsidRPr="00F177C8">
        <w:rPr>
          <w:rStyle w:val="lev"/>
          <w:rFonts w:ascii="Bookman Old Style" w:hAnsi="Bookman Old Style"/>
          <w:sz w:val="22"/>
          <w:szCs w:val="22"/>
          <w:u w:val="single"/>
        </w:rPr>
        <w:t>Objet</w:t>
      </w:r>
      <w:r w:rsidRPr="00F177C8">
        <w:rPr>
          <w:rStyle w:val="lev"/>
          <w:rFonts w:ascii="Bookman Old Style" w:hAnsi="Bookman Old Style"/>
          <w:sz w:val="22"/>
          <w:szCs w:val="22"/>
        </w:rPr>
        <w:t> : Vote du budget primitif année 2021 : budget principal</w:t>
      </w:r>
    </w:p>
    <w:p w14:paraId="0C5337ED" w14:textId="77777777" w:rsidR="004E1734" w:rsidRPr="00F177C8" w:rsidRDefault="000E76DC" w:rsidP="004E1734">
      <w:pPr>
        <w:pStyle w:val="spip"/>
        <w:spacing w:before="0" w:beforeAutospacing="0" w:after="0" w:afterAutospacing="0"/>
        <w:rPr>
          <w:rFonts w:ascii="Bookman Old Style" w:hAnsi="Bookman Old Style"/>
          <w:sz w:val="22"/>
          <w:szCs w:val="22"/>
        </w:rPr>
      </w:pPr>
      <w:r w:rsidRPr="00F177C8">
        <w:rPr>
          <w:rFonts w:ascii="Bookman Old Style" w:hAnsi="Bookman Old Style"/>
          <w:sz w:val="22"/>
          <w:szCs w:val="22"/>
        </w:rPr>
        <w:t>Monsieur le Maire présente à l’assemblée, le budget primitif de l’année 20</w:t>
      </w:r>
      <w:r w:rsidR="000E751C">
        <w:rPr>
          <w:rFonts w:ascii="Bookman Old Style" w:hAnsi="Bookman Old Style"/>
          <w:sz w:val="22"/>
          <w:szCs w:val="22"/>
        </w:rPr>
        <w:t>21</w:t>
      </w:r>
      <w:r w:rsidRPr="00F177C8">
        <w:rPr>
          <w:rFonts w:ascii="Bookman Old Style" w:hAnsi="Bookman Old Style"/>
          <w:sz w:val="22"/>
          <w:szCs w:val="22"/>
        </w:rPr>
        <w:t xml:space="preserve"> dont les dépenses et les recettes en section de fonctionnement et en section d’investissement s’équilibrent de la façon suivante :  </w:t>
      </w:r>
    </w:p>
    <w:p w14:paraId="6F95363E" w14:textId="77777777" w:rsidR="000E76DC" w:rsidRPr="00F177C8" w:rsidRDefault="000E76DC" w:rsidP="004E1734">
      <w:pPr>
        <w:pStyle w:val="spip"/>
        <w:spacing w:before="0" w:beforeAutospacing="0" w:after="0" w:afterAutospacing="0"/>
        <w:rPr>
          <w:rFonts w:ascii="Bookman Old Style" w:hAnsi="Bookman Old Style"/>
          <w:sz w:val="22"/>
          <w:szCs w:val="22"/>
        </w:rPr>
      </w:pPr>
      <w:r w:rsidRPr="00F177C8">
        <w:rPr>
          <w:rFonts w:ascii="Bookman Old Style" w:hAnsi="Bookman Old Style"/>
          <w:sz w:val="22"/>
          <w:szCs w:val="22"/>
        </w:rPr>
        <w:t>Investissement    1 517 645 €</w:t>
      </w:r>
    </w:p>
    <w:p w14:paraId="4A4EDCBD" w14:textId="77777777" w:rsidR="000E76DC" w:rsidRPr="00F177C8" w:rsidRDefault="000E76DC" w:rsidP="004E1734">
      <w:pPr>
        <w:pStyle w:val="spip"/>
        <w:spacing w:before="0" w:beforeAutospacing="0" w:after="0" w:afterAutospacing="0"/>
        <w:rPr>
          <w:rFonts w:ascii="Bookman Old Style" w:hAnsi="Bookman Old Style"/>
          <w:sz w:val="22"/>
          <w:szCs w:val="22"/>
        </w:rPr>
      </w:pPr>
      <w:proofErr w:type="gramStart"/>
      <w:r w:rsidRPr="00F177C8">
        <w:rPr>
          <w:rFonts w:ascii="Bookman Old Style" w:hAnsi="Bookman Old Style"/>
          <w:sz w:val="22"/>
          <w:szCs w:val="22"/>
        </w:rPr>
        <w:t>Fonctionnement  1</w:t>
      </w:r>
      <w:proofErr w:type="gramEnd"/>
      <w:r w:rsidRPr="00F177C8">
        <w:rPr>
          <w:rFonts w:ascii="Bookman Old Style" w:hAnsi="Bookman Old Style"/>
          <w:sz w:val="22"/>
          <w:szCs w:val="22"/>
        </w:rPr>
        <w:t> 397 222 €</w:t>
      </w:r>
    </w:p>
    <w:p w14:paraId="4E770E02" w14:textId="77777777" w:rsidR="000E76DC" w:rsidRPr="00F177C8" w:rsidRDefault="000E76DC" w:rsidP="004E1734">
      <w:pPr>
        <w:pStyle w:val="spip"/>
        <w:spacing w:before="0" w:beforeAutospacing="0" w:after="0" w:afterAutospacing="0"/>
        <w:rPr>
          <w:rFonts w:ascii="Bookman Old Style" w:hAnsi="Bookman Old Style"/>
          <w:sz w:val="22"/>
          <w:szCs w:val="22"/>
        </w:rPr>
      </w:pPr>
      <w:r w:rsidRPr="00F177C8">
        <w:rPr>
          <w:rFonts w:ascii="Bookman Old Style" w:hAnsi="Bookman Old Style"/>
          <w:sz w:val="22"/>
          <w:szCs w:val="22"/>
        </w:rPr>
        <w:t>Le Conseil Municipal, après avoir ouï l’exposé de Monsieur le Maire et délibéré, à l’unanimité des membres présents :</w:t>
      </w:r>
    </w:p>
    <w:p w14:paraId="48614A47" w14:textId="77777777" w:rsidR="004E2E68" w:rsidRPr="00F177C8" w:rsidRDefault="000E76DC" w:rsidP="004E1734">
      <w:pPr>
        <w:pStyle w:val="spip"/>
        <w:spacing w:before="0" w:beforeAutospacing="0" w:after="0" w:afterAutospacing="0"/>
        <w:rPr>
          <w:rFonts w:ascii="Bookman Old Style" w:hAnsi="Bookman Old Style"/>
          <w:sz w:val="22"/>
          <w:szCs w:val="22"/>
        </w:rPr>
      </w:pPr>
      <w:r w:rsidRPr="00F177C8">
        <w:rPr>
          <w:rFonts w:ascii="Bookman Old Style" w:hAnsi="Bookman Old Style"/>
          <w:b/>
          <w:sz w:val="22"/>
          <w:szCs w:val="22"/>
        </w:rPr>
        <w:t>Approuve</w:t>
      </w:r>
      <w:r w:rsidRPr="00F177C8">
        <w:rPr>
          <w:rFonts w:ascii="Bookman Old Style" w:hAnsi="Bookman Old Style"/>
          <w:sz w:val="22"/>
          <w:szCs w:val="22"/>
        </w:rPr>
        <w:t xml:space="preserve"> le budget primitif de la commune pour l’année 2021</w:t>
      </w:r>
    </w:p>
    <w:p w14:paraId="576B60AE" w14:textId="77777777" w:rsidR="000E76DC" w:rsidRPr="00F177C8" w:rsidRDefault="000E76DC" w:rsidP="004E1734">
      <w:pPr>
        <w:widowControl w:val="0"/>
        <w:tabs>
          <w:tab w:val="right" w:pos="5954"/>
        </w:tabs>
        <w:spacing w:after="0" w:line="240" w:lineRule="auto"/>
        <w:ind w:right="425"/>
        <w:contextualSpacing/>
        <w:rPr>
          <w:rFonts w:ascii="Bookman Old Style" w:eastAsia="Calibri" w:hAnsi="Bookman Old Style" w:cs="Times New Roman"/>
        </w:rPr>
      </w:pPr>
    </w:p>
    <w:p w14:paraId="4D68D9B6" w14:textId="77777777" w:rsidR="000E76DC" w:rsidRPr="00F177C8" w:rsidRDefault="00F177C8" w:rsidP="004E1734">
      <w:pPr>
        <w:widowControl w:val="0"/>
        <w:tabs>
          <w:tab w:val="right" w:pos="5954"/>
        </w:tabs>
        <w:spacing w:after="0" w:line="240" w:lineRule="auto"/>
        <w:ind w:right="425"/>
        <w:contextualSpacing/>
        <w:rPr>
          <w:rFonts w:ascii="Bookman Old Style" w:eastAsia="Calibri" w:hAnsi="Bookman Old Style" w:cs="Times New Roman"/>
        </w:rPr>
      </w:pPr>
      <w:r w:rsidRPr="00F177C8">
        <w:rPr>
          <w:rFonts w:ascii="Bookman Old Style" w:eastAsia="Times New Roman" w:hAnsi="Bookman Old Style" w:cs="Times New Roman"/>
          <w:color w:val="FF0000"/>
          <w:u w:val="single"/>
          <w:lang w:eastAsia="fr-FR"/>
        </w:rPr>
        <w:t>Commentaires</w:t>
      </w:r>
      <w:r>
        <w:rPr>
          <w:rFonts w:ascii="Bookman Old Style" w:eastAsia="Times New Roman" w:hAnsi="Bookman Old Style" w:cs="Times New Roman"/>
          <w:lang w:eastAsia="fr-FR"/>
        </w:rPr>
        <w:t xml:space="preserve"> : </w:t>
      </w:r>
      <w:r w:rsidR="000E76DC" w:rsidRPr="00F177C8">
        <w:rPr>
          <w:rFonts w:ascii="Bookman Old Style" w:eastAsia="Calibri" w:hAnsi="Bookman Old Style" w:cs="Times New Roman"/>
        </w:rPr>
        <w:t>Yvan LAUDE présente le tableau détaillé des travaux d’investissement.</w:t>
      </w:r>
    </w:p>
    <w:p w14:paraId="4A75078A" w14:textId="77777777" w:rsidR="000E76DC" w:rsidRPr="00F177C8" w:rsidRDefault="000E76DC" w:rsidP="006F10AB">
      <w:pPr>
        <w:widowControl w:val="0"/>
        <w:tabs>
          <w:tab w:val="right" w:pos="5954"/>
        </w:tabs>
        <w:spacing w:after="0" w:line="240" w:lineRule="auto"/>
        <w:ind w:right="425"/>
        <w:contextualSpacing/>
        <w:rPr>
          <w:rFonts w:ascii="Bookman Old Style" w:eastAsia="Calibri" w:hAnsi="Bookman Old Style" w:cs="Times New Roman"/>
        </w:rPr>
      </w:pPr>
      <w:r w:rsidRPr="00F177C8">
        <w:rPr>
          <w:rFonts w:ascii="Bookman Old Style" w:eastAsia="Calibri" w:hAnsi="Bookman Old Style" w:cs="Times New Roman"/>
        </w:rPr>
        <w:t>Il indique aussi que la masse salariale est en baisse du fait de plusieurs départs de titulaires non remplacés.</w:t>
      </w:r>
    </w:p>
    <w:p w14:paraId="06AF0C9B" w14:textId="77777777" w:rsidR="00DD65EC" w:rsidRPr="00F177C8" w:rsidRDefault="00DD65EC" w:rsidP="006F10AB">
      <w:pPr>
        <w:widowControl w:val="0"/>
        <w:tabs>
          <w:tab w:val="right" w:pos="5954"/>
        </w:tabs>
        <w:spacing w:after="0" w:line="240" w:lineRule="auto"/>
        <w:ind w:right="425"/>
        <w:contextualSpacing/>
        <w:rPr>
          <w:rFonts w:ascii="Bookman Old Style" w:eastAsia="Calibri" w:hAnsi="Bookman Old Style" w:cs="Times New Roman"/>
        </w:rPr>
      </w:pPr>
    </w:p>
    <w:p w14:paraId="04835720" w14:textId="77777777" w:rsidR="000E751C" w:rsidRDefault="000E751C" w:rsidP="006F10AB">
      <w:pPr>
        <w:widowControl w:val="0"/>
        <w:tabs>
          <w:tab w:val="right" w:pos="5954"/>
        </w:tabs>
        <w:spacing w:after="0" w:line="240" w:lineRule="auto"/>
        <w:ind w:right="425"/>
        <w:contextualSpacing/>
        <w:rPr>
          <w:rFonts w:ascii="Bookman Old Style" w:eastAsia="Calibri" w:hAnsi="Bookman Old Style" w:cs="Times New Roman"/>
        </w:rPr>
      </w:pPr>
      <w:r w:rsidRPr="000E751C">
        <w:rPr>
          <w:rFonts w:ascii="Bookman Old Style" w:eastAsia="Calibri" w:hAnsi="Bookman Old Style" w:cs="Times New Roman"/>
          <w:b/>
        </w:rPr>
        <w:t>Obje</w:t>
      </w:r>
      <w:r>
        <w:rPr>
          <w:rFonts w:ascii="Bookman Old Style" w:eastAsia="Calibri" w:hAnsi="Bookman Old Style" w:cs="Times New Roman"/>
        </w:rPr>
        <w:t xml:space="preserve">t </w:t>
      </w:r>
      <w:r w:rsidR="00DD65EC" w:rsidRPr="000E751C">
        <w:rPr>
          <w:rFonts w:ascii="Bookman Old Style" w:eastAsia="Calibri" w:hAnsi="Bookman Old Style" w:cs="Times New Roman"/>
          <w:b/>
        </w:rPr>
        <w:t>convention cadre du groupement de commande</w:t>
      </w:r>
      <w:r w:rsidR="00DD65EC" w:rsidRPr="000E751C">
        <w:rPr>
          <w:rFonts w:ascii="Bookman Old Style" w:eastAsia="Calibri" w:hAnsi="Bookman Old Style" w:cs="Times New Roman"/>
        </w:rPr>
        <w:t xml:space="preserve"> </w:t>
      </w:r>
    </w:p>
    <w:p w14:paraId="3DB21EAC" w14:textId="77777777" w:rsidR="000E751C" w:rsidRDefault="000E751C" w:rsidP="006F10AB">
      <w:pPr>
        <w:widowControl w:val="0"/>
        <w:tabs>
          <w:tab w:val="right" w:pos="5954"/>
        </w:tabs>
        <w:spacing w:after="0" w:line="240" w:lineRule="auto"/>
        <w:ind w:right="425"/>
        <w:contextualSpacing/>
        <w:rPr>
          <w:rFonts w:ascii="Bookman Old Style" w:eastAsia="Calibri" w:hAnsi="Bookman Old Style" w:cs="Times New Roman"/>
        </w:rPr>
      </w:pPr>
    </w:p>
    <w:p w14:paraId="754F813A" w14:textId="77777777" w:rsidR="00DD65EC" w:rsidRPr="00F177C8" w:rsidRDefault="000E751C" w:rsidP="006F10AB">
      <w:pPr>
        <w:widowControl w:val="0"/>
        <w:tabs>
          <w:tab w:val="right" w:pos="5954"/>
        </w:tabs>
        <w:spacing w:after="0" w:line="240" w:lineRule="auto"/>
        <w:ind w:right="425"/>
        <w:contextualSpacing/>
        <w:rPr>
          <w:rFonts w:ascii="Bookman Old Style" w:eastAsia="Calibri" w:hAnsi="Bookman Old Style" w:cs="Times New Roman"/>
        </w:rPr>
      </w:pPr>
      <w:r>
        <w:rPr>
          <w:rFonts w:ascii="Bookman Old Style" w:eastAsia="Calibri" w:hAnsi="Bookman Old Style" w:cs="Times New Roman"/>
        </w:rPr>
        <w:t xml:space="preserve">Cette délibération est </w:t>
      </w:r>
      <w:r w:rsidR="00DD65EC" w:rsidRPr="00F177C8">
        <w:rPr>
          <w:rFonts w:ascii="Bookman Old Style" w:eastAsia="Calibri" w:hAnsi="Bookman Old Style" w:cs="Times New Roman"/>
        </w:rPr>
        <w:t>reportée au prochain conseil municipal.</w:t>
      </w:r>
    </w:p>
    <w:p w14:paraId="061D789F" w14:textId="77777777" w:rsidR="00D83773" w:rsidRPr="00F177C8" w:rsidRDefault="00DD65EC" w:rsidP="006F10AB">
      <w:pPr>
        <w:widowControl w:val="0"/>
        <w:tabs>
          <w:tab w:val="right" w:pos="5954"/>
        </w:tabs>
        <w:spacing w:after="0" w:line="240" w:lineRule="auto"/>
        <w:ind w:right="425"/>
        <w:contextualSpacing/>
        <w:rPr>
          <w:rFonts w:ascii="Bookman Old Style" w:eastAsia="Calibri" w:hAnsi="Bookman Old Style" w:cs="Times New Roman"/>
        </w:rPr>
      </w:pPr>
      <w:r w:rsidRPr="00F177C8">
        <w:rPr>
          <w:rFonts w:ascii="Bookman Old Style" w:eastAsia="Calibri" w:hAnsi="Bookman Old Style" w:cs="Times New Roman"/>
        </w:rPr>
        <w:t xml:space="preserve">Les élus souhaitent regarder de plus près </w:t>
      </w:r>
      <w:r w:rsidR="00D83773" w:rsidRPr="00F177C8">
        <w:rPr>
          <w:rFonts w:ascii="Bookman Old Style" w:eastAsia="Calibri" w:hAnsi="Bookman Old Style" w:cs="Times New Roman"/>
        </w:rPr>
        <w:t>la proposition et l’engagement de la commune.</w:t>
      </w:r>
    </w:p>
    <w:p w14:paraId="33A92AA1" w14:textId="77777777" w:rsidR="000E76DC" w:rsidRPr="00D768EF" w:rsidRDefault="00DD65EC" w:rsidP="00D768EF">
      <w:pPr>
        <w:widowControl w:val="0"/>
        <w:tabs>
          <w:tab w:val="right" w:pos="5954"/>
        </w:tabs>
        <w:spacing w:after="0" w:line="240" w:lineRule="auto"/>
        <w:ind w:right="425"/>
        <w:contextualSpacing/>
        <w:rPr>
          <w:rFonts w:ascii="Bookman Old Style" w:eastAsia="Calibri" w:hAnsi="Bookman Old Style" w:cs="Times New Roman"/>
          <w:b/>
        </w:rPr>
      </w:pPr>
      <w:r w:rsidRPr="00D768EF">
        <w:rPr>
          <w:rFonts w:ascii="Bookman Old Style" w:eastAsia="Calibri" w:hAnsi="Bookman Old Style" w:cs="Times New Roman"/>
          <w:b/>
        </w:rPr>
        <w:lastRenderedPageBreak/>
        <w:t xml:space="preserve"> </w:t>
      </w:r>
      <w:r w:rsidR="000E76DC" w:rsidRPr="00D768EF">
        <w:rPr>
          <w:rFonts w:ascii="Bookman Old Style" w:hAnsi="Bookman Old Style" w:cs="Times New Roman"/>
          <w:b/>
        </w:rPr>
        <w:t>Objet : Liste des subventions aux associations Loi 1901 attribuées par la commune en 2021</w:t>
      </w:r>
    </w:p>
    <w:p w14:paraId="7BD5252C" w14:textId="77777777" w:rsidR="004E1734" w:rsidRPr="00F177C8" w:rsidRDefault="004E1734" w:rsidP="004E1734">
      <w:pPr>
        <w:rPr>
          <w:rFonts w:ascii="Bookman Old Style" w:hAnsi="Bookman Old Style"/>
          <w:lang w:eastAsia="fr-FR"/>
        </w:rPr>
      </w:pPr>
    </w:p>
    <w:p w14:paraId="3AFFFC26" w14:textId="77777777" w:rsidR="000E76DC" w:rsidRPr="00F177C8" w:rsidRDefault="000E76DC" w:rsidP="000E76DC">
      <w:pPr>
        <w:rPr>
          <w:rFonts w:ascii="Bookman Old Style" w:hAnsi="Bookman Old Style" w:cs="Times New Roman"/>
        </w:rPr>
      </w:pPr>
      <w:r w:rsidRPr="00F177C8">
        <w:rPr>
          <w:rFonts w:ascii="Bookman Old Style" w:hAnsi="Bookman Old Style" w:cs="Times New Roman"/>
        </w:rPr>
        <w:t>Le Conseil Municipal, après lecture des subventions aux associations Loi 1901 proposées par la commune et dont la liste suit :</w:t>
      </w:r>
    </w:p>
    <w:tbl>
      <w:tblPr>
        <w:tblW w:w="0" w:type="auto"/>
        <w:tblInd w:w="643" w:type="dxa"/>
        <w:tblLayout w:type="fixed"/>
        <w:tblLook w:val="04A0" w:firstRow="1" w:lastRow="0" w:firstColumn="1" w:lastColumn="0" w:noHBand="0" w:noVBand="1"/>
      </w:tblPr>
      <w:tblGrid>
        <w:gridCol w:w="5040"/>
        <w:gridCol w:w="3250"/>
      </w:tblGrid>
      <w:tr w:rsidR="000E76DC" w:rsidRPr="00F177C8" w14:paraId="0752D027" w14:textId="77777777" w:rsidTr="000E76DC">
        <w:tc>
          <w:tcPr>
            <w:tcW w:w="5040" w:type="dxa"/>
            <w:tcBorders>
              <w:top w:val="single" w:sz="4" w:space="0" w:color="000000"/>
              <w:left w:val="single" w:sz="4" w:space="0" w:color="000000"/>
              <w:bottom w:val="single" w:sz="4" w:space="0" w:color="000000"/>
              <w:right w:val="nil"/>
            </w:tcBorders>
            <w:hideMark/>
          </w:tcPr>
          <w:p w14:paraId="09791EB1"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Radio Royans/ACCR</w:t>
            </w:r>
          </w:p>
        </w:tc>
        <w:tc>
          <w:tcPr>
            <w:tcW w:w="3250" w:type="dxa"/>
            <w:tcBorders>
              <w:top w:val="single" w:sz="4" w:space="0" w:color="000000"/>
              <w:left w:val="single" w:sz="4" w:space="0" w:color="000000"/>
              <w:bottom w:val="single" w:sz="4" w:space="0" w:color="000000"/>
              <w:right w:val="single" w:sz="4" w:space="0" w:color="000000"/>
            </w:tcBorders>
            <w:hideMark/>
          </w:tcPr>
          <w:p w14:paraId="069B1A76"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2500 €</w:t>
            </w:r>
          </w:p>
        </w:tc>
      </w:tr>
      <w:tr w:rsidR="000E76DC" w:rsidRPr="00F177C8" w14:paraId="1C8695F7" w14:textId="77777777" w:rsidTr="000E76DC">
        <w:tc>
          <w:tcPr>
            <w:tcW w:w="5040" w:type="dxa"/>
            <w:tcBorders>
              <w:top w:val="single" w:sz="4" w:space="0" w:color="000000"/>
              <w:left w:val="single" w:sz="4" w:space="0" w:color="000000"/>
              <w:bottom w:val="single" w:sz="4" w:space="0" w:color="000000"/>
              <w:right w:val="nil"/>
            </w:tcBorders>
            <w:hideMark/>
          </w:tcPr>
          <w:p w14:paraId="0F080CE3" w14:textId="77777777" w:rsidR="000E76DC" w:rsidRPr="00F177C8" w:rsidRDefault="000E76DC">
            <w:pPr>
              <w:ind w:right="178"/>
              <w:jc w:val="center"/>
              <w:rPr>
                <w:rFonts w:ascii="Bookman Old Style" w:hAnsi="Bookman Old Style" w:cs="Times New Roman"/>
              </w:rPr>
            </w:pPr>
            <w:proofErr w:type="gramStart"/>
            <w:r w:rsidRPr="00F177C8">
              <w:rPr>
                <w:rFonts w:ascii="Bookman Old Style" w:hAnsi="Bookman Old Style" w:cs="Times New Roman"/>
              </w:rPr>
              <w:t>Amicale donneurs</w:t>
            </w:r>
            <w:proofErr w:type="gramEnd"/>
            <w:r w:rsidRPr="00F177C8">
              <w:rPr>
                <w:rFonts w:ascii="Bookman Old Style" w:hAnsi="Bookman Old Style" w:cs="Times New Roman"/>
              </w:rPr>
              <w:t xml:space="preserve"> de sang</w:t>
            </w:r>
          </w:p>
        </w:tc>
        <w:tc>
          <w:tcPr>
            <w:tcW w:w="3250" w:type="dxa"/>
            <w:tcBorders>
              <w:top w:val="single" w:sz="4" w:space="0" w:color="000000"/>
              <w:left w:val="single" w:sz="4" w:space="0" w:color="000000"/>
              <w:bottom w:val="single" w:sz="4" w:space="0" w:color="000000"/>
              <w:right w:val="single" w:sz="4" w:space="0" w:color="000000"/>
            </w:tcBorders>
            <w:hideMark/>
          </w:tcPr>
          <w:p w14:paraId="42E31417"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100 €</w:t>
            </w:r>
          </w:p>
        </w:tc>
      </w:tr>
      <w:tr w:rsidR="000E76DC" w:rsidRPr="00F177C8" w14:paraId="349F3C57" w14:textId="77777777" w:rsidTr="000E76DC">
        <w:tc>
          <w:tcPr>
            <w:tcW w:w="5040" w:type="dxa"/>
            <w:tcBorders>
              <w:top w:val="single" w:sz="4" w:space="0" w:color="000000"/>
              <w:left w:val="single" w:sz="4" w:space="0" w:color="000000"/>
              <w:bottom w:val="single" w:sz="4" w:space="0" w:color="000000"/>
              <w:right w:val="nil"/>
            </w:tcBorders>
            <w:hideMark/>
          </w:tcPr>
          <w:p w14:paraId="7233F5E0"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Royans sports</w:t>
            </w:r>
          </w:p>
        </w:tc>
        <w:tc>
          <w:tcPr>
            <w:tcW w:w="3250" w:type="dxa"/>
            <w:tcBorders>
              <w:top w:val="single" w:sz="4" w:space="0" w:color="000000"/>
              <w:left w:val="single" w:sz="4" w:space="0" w:color="000000"/>
              <w:bottom w:val="single" w:sz="4" w:space="0" w:color="000000"/>
              <w:right w:val="single" w:sz="4" w:space="0" w:color="000000"/>
            </w:tcBorders>
            <w:hideMark/>
          </w:tcPr>
          <w:p w14:paraId="4E6C87B6"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3700 €</w:t>
            </w:r>
          </w:p>
        </w:tc>
      </w:tr>
      <w:tr w:rsidR="000E76DC" w:rsidRPr="00F177C8" w14:paraId="17F0296E" w14:textId="77777777" w:rsidTr="000E76DC">
        <w:tc>
          <w:tcPr>
            <w:tcW w:w="5040" w:type="dxa"/>
            <w:tcBorders>
              <w:top w:val="single" w:sz="4" w:space="0" w:color="000000"/>
              <w:left w:val="single" w:sz="4" w:space="0" w:color="000000"/>
              <w:bottom w:val="single" w:sz="4" w:space="0" w:color="000000"/>
              <w:right w:val="nil"/>
            </w:tcBorders>
            <w:hideMark/>
          </w:tcPr>
          <w:p w14:paraId="5BDAACAC"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Touch rugby (vogue)</w:t>
            </w:r>
          </w:p>
        </w:tc>
        <w:tc>
          <w:tcPr>
            <w:tcW w:w="3250" w:type="dxa"/>
            <w:tcBorders>
              <w:top w:val="single" w:sz="4" w:space="0" w:color="000000"/>
              <w:left w:val="single" w:sz="4" w:space="0" w:color="000000"/>
              <w:bottom w:val="single" w:sz="4" w:space="0" w:color="000000"/>
              <w:right w:val="single" w:sz="4" w:space="0" w:color="000000"/>
            </w:tcBorders>
            <w:hideMark/>
          </w:tcPr>
          <w:p w14:paraId="6F1F1EDE"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3000 €</w:t>
            </w:r>
          </w:p>
        </w:tc>
      </w:tr>
      <w:tr w:rsidR="000E76DC" w:rsidRPr="00F177C8" w14:paraId="3A5C6E28" w14:textId="77777777" w:rsidTr="000E76DC">
        <w:tc>
          <w:tcPr>
            <w:tcW w:w="5040" w:type="dxa"/>
            <w:tcBorders>
              <w:top w:val="single" w:sz="4" w:space="0" w:color="000000"/>
              <w:left w:val="single" w:sz="4" w:space="0" w:color="000000"/>
              <w:bottom w:val="single" w:sz="4" w:space="0" w:color="000000"/>
              <w:right w:val="nil"/>
            </w:tcBorders>
            <w:hideMark/>
          </w:tcPr>
          <w:p w14:paraId="73722152"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Foyer culturel</w:t>
            </w:r>
          </w:p>
        </w:tc>
        <w:tc>
          <w:tcPr>
            <w:tcW w:w="3250" w:type="dxa"/>
            <w:tcBorders>
              <w:top w:val="single" w:sz="4" w:space="0" w:color="000000"/>
              <w:left w:val="single" w:sz="4" w:space="0" w:color="000000"/>
              <w:bottom w:val="single" w:sz="4" w:space="0" w:color="000000"/>
              <w:right w:val="single" w:sz="4" w:space="0" w:color="000000"/>
            </w:tcBorders>
            <w:hideMark/>
          </w:tcPr>
          <w:p w14:paraId="7C75481D"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3500 €</w:t>
            </w:r>
          </w:p>
        </w:tc>
      </w:tr>
      <w:tr w:rsidR="000E76DC" w:rsidRPr="00F177C8" w14:paraId="72AF1EE5" w14:textId="77777777" w:rsidTr="000E76DC">
        <w:tc>
          <w:tcPr>
            <w:tcW w:w="5040" w:type="dxa"/>
            <w:tcBorders>
              <w:top w:val="single" w:sz="4" w:space="0" w:color="000000"/>
              <w:left w:val="single" w:sz="4" w:space="0" w:color="000000"/>
              <w:bottom w:val="single" w:sz="4" w:space="0" w:color="000000"/>
              <w:right w:val="nil"/>
            </w:tcBorders>
            <w:hideMark/>
          </w:tcPr>
          <w:p w14:paraId="06FAC47C"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 xml:space="preserve">Touch rugby </w:t>
            </w:r>
          </w:p>
        </w:tc>
        <w:tc>
          <w:tcPr>
            <w:tcW w:w="3250" w:type="dxa"/>
            <w:tcBorders>
              <w:top w:val="single" w:sz="4" w:space="0" w:color="000000"/>
              <w:left w:val="single" w:sz="4" w:space="0" w:color="000000"/>
              <w:bottom w:val="single" w:sz="4" w:space="0" w:color="000000"/>
              <w:right w:val="single" w:sz="4" w:space="0" w:color="000000"/>
            </w:tcBorders>
            <w:hideMark/>
          </w:tcPr>
          <w:p w14:paraId="5D507541"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1800 €</w:t>
            </w:r>
          </w:p>
        </w:tc>
      </w:tr>
      <w:tr w:rsidR="000E76DC" w:rsidRPr="00F177C8" w14:paraId="11F2474F" w14:textId="77777777" w:rsidTr="000E76DC">
        <w:tc>
          <w:tcPr>
            <w:tcW w:w="5040" w:type="dxa"/>
            <w:tcBorders>
              <w:top w:val="single" w:sz="4" w:space="0" w:color="000000"/>
              <w:left w:val="single" w:sz="4" w:space="0" w:color="000000"/>
              <w:bottom w:val="single" w:sz="4" w:space="0" w:color="000000"/>
              <w:right w:val="nil"/>
            </w:tcBorders>
            <w:hideMark/>
          </w:tcPr>
          <w:p w14:paraId="434120B1"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Foyer culturelle (carnaval)</w:t>
            </w:r>
          </w:p>
        </w:tc>
        <w:tc>
          <w:tcPr>
            <w:tcW w:w="3250" w:type="dxa"/>
            <w:tcBorders>
              <w:top w:val="single" w:sz="4" w:space="0" w:color="000000"/>
              <w:left w:val="single" w:sz="4" w:space="0" w:color="000000"/>
              <w:bottom w:val="single" w:sz="4" w:space="0" w:color="000000"/>
              <w:right w:val="single" w:sz="4" w:space="0" w:color="000000"/>
            </w:tcBorders>
            <w:hideMark/>
          </w:tcPr>
          <w:p w14:paraId="348FF68D"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1800 €</w:t>
            </w:r>
          </w:p>
        </w:tc>
      </w:tr>
      <w:tr w:rsidR="000E76DC" w:rsidRPr="00F177C8" w14:paraId="200738DC" w14:textId="77777777" w:rsidTr="000E76DC">
        <w:tc>
          <w:tcPr>
            <w:tcW w:w="5040" w:type="dxa"/>
            <w:tcBorders>
              <w:top w:val="single" w:sz="4" w:space="0" w:color="000000"/>
              <w:left w:val="single" w:sz="4" w:space="0" w:color="000000"/>
              <w:bottom w:val="single" w:sz="4" w:space="0" w:color="000000"/>
              <w:right w:val="nil"/>
            </w:tcBorders>
            <w:hideMark/>
          </w:tcPr>
          <w:p w14:paraId="16A64B23"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EPN</w:t>
            </w:r>
          </w:p>
        </w:tc>
        <w:tc>
          <w:tcPr>
            <w:tcW w:w="3250" w:type="dxa"/>
            <w:tcBorders>
              <w:top w:val="single" w:sz="4" w:space="0" w:color="000000"/>
              <w:left w:val="single" w:sz="4" w:space="0" w:color="000000"/>
              <w:bottom w:val="single" w:sz="4" w:space="0" w:color="000000"/>
              <w:right w:val="single" w:sz="4" w:space="0" w:color="000000"/>
            </w:tcBorders>
            <w:hideMark/>
          </w:tcPr>
          <w:p w14:paraId="049D425A"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14000 €</w:t>
            </w:r>
          </w:p>
        </w:tc>
      </w:tr>
      <w:tr w:rsidR="000E76DC" w:rsidRPr="00F177C8" w14:paraId="67F4D633" w14:textId="77777777" w:rsidTr="000E76DC">
        <w:tc>
          <w:tcPr>
            <w:tcW w:w="5040" w:type="dxa"/>
            <w:tcBorders>
              <w:top w:val="single" w:sz="4" w:space="0" w:color="000000"/>
              <w:left w:val="single" w:sz="4" w:space="0" w:color="000000"/>
              <w:bottom w:val="single" w:sz="4" w:space="0" w:color="000000"/>
              <w:right w:val="nil"/>
            </w:tcBorders>
            <w:hideMark/>
          </w:tcPr>
          <w:p w14:paraId="501D124F"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Amicale sapeurs-pompiers</w:t>
            </w:r>
          </w:p>
        </w:tc>
        <w:tc>
          <w:tcPr>
            <w:tcW w:w="3250" w:type="dxa"/>
            <w:tcBorders>
              <w:top w:val="single" w:sz="4" w:space="0" w:color="000000"/>
              <w:left w:val="single" w:sz="4" w:space="0" w:color="000000"/>
              <w:bottom w:val="single" w:sz="4" w:space="0" w:color="000000"/>
              <w:right w:val="single" w:sz="4" w:space="0" w:color="000000"/>
            </w:tcBorders>
            <w:hideMark/>
          </w:tcPr>
          <w:p w14:paraId="065437FF"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200 €</w:t>
            </w:r>
          </w:p>
        </w:tc>
      </w:tr>
      <w:tr w:rsidR="000E76DC" w:rsidRPr="00F177C8" w14:paraId="538904D1" w14:textId="77777777" w:rsidTr="000E76DC">
        <w:tc>
          <w:tcPr>
            <w:tcW w:w="5040" w:type="dxa"/>
            <w:tcBorders>
              <w:top w:val="single" w:sz="4" w:space="0" w:color="000000"/>
              <w:left w:val="single" w:sz="4" w:space="0" w:color="000000"/>
              <w:bottom w:val="single" w:sz="4" w:space="0" w:color="000000"/>
              <w:right w:val="nil"/>
            </w:tcBorders>
            <w:hideMark/>
          </w:tcPr>
          <w:p w14:paraId="36CA54F2"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Association les amis du Musée de l’eau</w:t>
            </w:r>
          </w:p>
        </w:tc>
        <w:tc>
          <w:tcPr>
            <w:tcW w:w="3250" w:type="dxa"/>
            <w:tcBorders>
              <w:top w:val="single" w:sz="4" w:space="0" w:color="000000"/>
              <w:left w:val="single" w:sz="4" w:space="0" w:color="000000"/>
              <w:bottom w:val="single" w:sz="4" w:space="0" w:color="000000"/>
              <w:right w:val="single" w:sz="4" w:space="0" w:color="000000"/>
            </w:tcBorders>
            <w:hideMark/>
          </w:tcPr>
          <w:p w14:paraId="0B298968"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1800 €</w:t>
            </w:r>
          </w:p>
        </w:tc>
      </w:tr>
      <w:tr w:rsidR="000E76DC" w:rsidRPr="00F177C8" w14:paraId="43D49957" w14:textId="77777777" w:rsidTr="000E76DC">
        <w:tc>
          <w:tcPr>
            <w:tcW w:w="5040" w:type="dxa"/>
            <w:tcBorders>
              <w:top w:val="single" w:sz="4" w:space="0" w:color="000000"/>
              <w:left w:val="single" w:sz="4" w:space="0" w:color="000000"/>
              <w:bottom w:val="single" w:sz="4" w:space="0" w:color="000000"/>
              <w:right w:val="nil"/>
            </w:tcBorders>
            <w:hideMark/>
          </w:tcPr>
          <w:p w14:paraId="4A8A9BF1"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Association boulistes (ABAP)</w:t>
            </w:r>
          </w:p>
        </w:tc>
        <w:tc>
          <w:tcPr>
            <w:tcW w:w="3250" w:type="dxa"/>
            <w:tcBorders>
              <w:top w:val="single" w:sz="4" w:space="0" w:color="000000"/>
              <w:left w:val="single" w:sz="4" w:space="0" w:color="000000"/>
              <w:bottom w:val="single" w:sz="4" w:space="0" w:color="000000"/>
              <w:right w:val="single" w:sz="4" w:space="0" w:color="000000"/>
            </w:tcBorders>
            <w:hideMark/>
          </w:tcPr>
          <w:p w14:paraId="428D5A79"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400 €</w:t>
            </w:r>
          </w:p>
        </w:tc>
      </w:tr>
      <w:tr w:rsidR="000E76DC" w:rsidRPr="00F177C8" w14:paraId="1BDE793B" w14:textId="77777777" w:rsidTr="000E76DC">
        <w:tc>
          <w:tcPr>
            <w:tcW w:w="5040" w:type="dxa"/>
            <w:tcBorders>
              <w:top w:val="single" w:sz="4" w:space="0" w:color="000000"/>
              <w:left w:val="single" w:sz="4" w:space="0" w:color="000000"/>
              <w:bottom w:val="single" w:sz="4" w:space="0" w:color="000000"/>
              <w:right w:val="nil"/>
            </w:tcBorders>
            <w:hideMark/>
          </w:tcPr>
          <w:p w14:paraId="4E0B8016"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La Halle – Centre d’art</w:t>
            </w:r>
          </w:p>
        </w:tc>
        <w:tc>
          <w:tcPr>
            <w:tcW w:w="3250" w:type="dxa"/>
            <w:tcBorders>
              <w:top w:val="single" w:sz="4" w:space="0" w:color="000000"/>
              <w:left w:val="single" w:sz="4" w:space="0" w:color="000000"/>
              <w:bottom w:val="single" w:sz="4" w:space="0" w:color="000000"/>
              <w:right w:val="single" w:sz="4" w:space="0" w:color="000000"/>
            </w:tcBorders>
            <w:hideMark/>
          </w:tcPr>
          <w:p w14:paraId="2A3DB1E5"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2200 €</w:t>
            </w:r>
          </w:p>
        </w:tc>
      </w:tr>
      <w:tr w:rsidR="000E76DC" w:rsidRPr="00F177C8" w14:paraId="32A8D700" w14:textId="77777777" w:rsidTr="000E76DC">
        <w:tc>
          <w:tcPr>
            <w:tcW w:w="5040" w:type="dxa"/>
            <w:tcBorders>
              <w:top w:val="single" w:sz="4" w:space="0" w:color="000000"/>
              <w:left w:val="single" w:sz="4" w:space="0" w:color="000000"/>
              <w:bottom w:val="single" w:sz="4" w:space="0" w:color="000000"/>
              <w:right w:val="nil"/>
            </w:tcBorders>
            <w:hideMark/>
          </w:tcPr>
          <w:p w14:paraId="40DD9A82"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La Halle</w:t>
            </w:r>
          </w:p>
        </w:tc>
        <w:tc>
          <w:tcPr>
            <w:tcW w:w="3250" w:type="dxa"/>
            <w:tcBorders>
              <w:top w:val="single" w:sz="4" w:space="0" w:color="000000"/>
              <w:left w:val="single" w:sz="4" w:space="0" w:color="000000"/>
              <w:bottom w:val="single" w:sz="4" w:space="0" w:color="000000"/>
              <w:right w:val="single" w:sz="4" w:space="0" w:color="000000"/>
            </w:tcBorders>
            <w:hideMark/>
          </w:tcPr>
          <w:p w14:paraId="107D5169"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1000 €</w:t>
            </w:r>
          </w:p>
        </w:tc>
      </w:tr>
      <w:tr w:rsidR="000E76DC" w:rsidRPr="00F177C8" w14:paraId="13874380" w14:textId="77777777" w:rsidTr="000E76DC">
        <w:tc>
          <w:tcPr>
            <w:tcW w:w="5040" w:type="dxa"/>
            <w:tcBorders>
              <w:top w:val="single" w:sz="4" w:space="0" w:color="000000"/>
              <w:left w:val="single" w:sz="4" w:space="0" w:color="000000"/>
              <w:bottom w:val="single" w:sz="4" w:space="0" w:color="000000"/>
              <w:right w:val="nil"/>
            </w:tcBorders>
            <w:hideMark/>
          </w:tcPr>
          <w:p w14:paraId="124CFB23"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DDEN</w:t>
            </w:r>
          </w:p>
        </w:tc>
        <w:tc>
          <w:tcPr>
            <w:tcW w:w="3250" w:type="dxa"/>
            <w:tcBorders>
              <w:top w:val="single" w:sz="4" w:space="0" w:color="000000"/>
              <w:left w:val="single" w:sz="4" w:space="0" w:color="000000"/>
              <w:bottom w:val="single" w:sz="4" w:space="0" w:color="000000"/>
              <w:right w:val="single" w:sz="4" w:space="0" w:color="000000"/>
            </w:tcBorders>
            <w:hideMark/>
          </w:tcPr>
          <w:p w14:paraId="2E4B22EA"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60 €</w:t>
            </w:r>
          </w:p>
        </w:tc>
      </w:tr>
      <w:tr w:rsidR="000E76DC" w:rsidRPr="00F177C8" w14:paraId="15187831" w14:textId="77777777" w:rsidTr="000E76DC">
        <w:tc>
          <w:tcPr>
            <w:tcW w:w="5040" w:type="dxa"/>
            <w:tcBorders>
              <w:top w:val="single" w:sz="4" w:space="0" w:color="000000"/>
              <w:left w:val="single" w:sz="4" w:space="0" w:color="000000"/>
              <w:bottom w:val="single" w:sz="4" w:space="0" w:color="000000"/>
              <w:right w:val="nil"/>
            </w:tcBorders>
            <w:hideMark/>
          </w:tcPr>
          <w:p w14:paraId="47354CD5"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Le Souvenir Français</w:t>
            </w:r>
          </w:p>
        </w:tc>
        <w:tc>
          <w:tcPr>
            <w:tcW w:w="3250" w:type="dxa"/>
            <w:tcBorders>
              <w:top w:val="single" w:sz="4" w:space="0" w:color="000000"/>
              <w:left w:val="single" w:sz="4" w:space="0" w:color="000000"/>
              <w:bottom w:val="single" w:sz="4" w:space="0" w:color="000000"/>
              <w:right w:val="single" w:sz="4" w:space="0" w:color="000000"/>
            </w:tcBorders>
            <w:hideMark/>
          </w:tcPr>
          <w:p w14:paraId="62D15E38"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200 €</w:t>
            </w:r>
          </w:p>
        </w:tc>
      </w:tr>
      <w:tr w:rsidR="000E76DC" w:rsidRPr="00F177C8" w14:paraId="05408EA9" w14:textId="77777777" w:rsidTr="000E76DC">
        <w:tc>
          <w:tcPr>
            <w:tcW w:w="5040" w:type="dxa"/>
            <w:tcBorders>
              <w:top w:val="single" w:sz="4" w:space="0" w:color="000000"/>
              <w:left w:val="single" w:sz="4" w:space="0" w:color="000000"/>
              <w:bottom w:val="single" w:sz="4" w:space="0" w:color="000000"/>
              <w:right w:val="nil"/>
            </w:tcBorders>
            <w:hideMark/>
          </w:tcPr>
          <w:p w14:paraId="66C7AE37"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Foire au bois</w:t>
            </w:r>
          </w:p>
        </w:tc>
        <w:tc>
          <w:tcPr>
            <w:tcW w:w="3250" w:type="dxa"/>
            <w:tcBorders>
              <w:top w:val="single" w:sz="4" w:space="0" w:color="000000"/>
              <w:left w:val="single" w:sz="4" w:space="0" w:color="000000"/>
              <w:bottom w:val="single" w:sz="4" w:space="0" w:color="000000"/>
              <w:right w:val="single" w:sz="4" w:space="0" w:color="000000"/>
            </w:tcBorders>
            <w:hideMark/>
          </w:tcPr>
          <w:p w14:paraId="15735996"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1000 €</w:t>
            </w:r>
          </w:p>
        </w:tc>
      </w:tr>
      <w:tr w:rsidR="000E76DC" w:rsidRPr="00F177C8" w14:paraId="6BAA6A13" w14:textId="77777777" w:rsidTr="000E76DC">
        <w:tc>
          <w:tcPr>
            <w:tcW w:w="5040" w:type="dxa"/>
            <w:tcBorders>
              <w:top w:val="single" w:sz="4" w:space="0" w:color="000000"/>
              <w:left w:val="single" w:sz="4" w:space="0" w:color="000000"/>
              <w:bottom w:val="single" w:sz="4" w:space="0" w:color="000000"/>
              <w:right w:val="nil"/>
            </w:tcBorders>
            <w:hideMark/>
          </w:tcPr>
          <w:p w14:paraId="18ADA198"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Camp 4</w:t>
            </w:r>
          </w:p>
        </w:tc>
        <w:tc>
          <w:tcPr>
            <w:tcW w:w="3250" w:type="dxa"/>
            <w:tcBorders>
              <w:top w:val="single" w:sz="4" w:space="0" w:color="000000"/>
              <w:left w:val="single" w:sz="4" w:space="0" w:color="000000"/>
              <w:bottom w:val="single" w:sz="4" w:space="0" w:color="000000"/>
              <w:right w:val="single" w:sz="4" w:space="0" w:color="000000"/>
            </w:tcBorders>
            <w:hideMark/>
          </w:tcPr>
          <w:p w14:paraId="581D0089"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1000 €</w:t>
            </w:r>
          </w:p>
        </w:tc>
      </w:tr>
      <w:tr w:rsidR="000E76DC" w:rsidRPr="00F177C8" w14:paraId="45094A6E" w14:textId="77777777" w:rsidTr="000E76DC">
        <w:tc>
          <w:tcPr>
            <w:tcW w:w="5040" w:type="dxa"/>
            <w:tcBorders>
              <w:top w:val="single" w:sz="4" w:space="0" w:color="000000"/>
              <w:left w:val="single" w:sz="4" w:space="0" w:color="000000"/>
              <w:bottom w:val="single" w:sz="4" w:space="0" w:color="000000"/>
              <w:right w:val="nil"/>
            </w:tcBorders>
            <w:hideMark/>
          </w:tcPr>
          <w:p w14:paraId="03B440BC" w14:textId="77777777" w:rsidR="000E76DC" w:rsidRPr="00F177C8" w:rsidRDefault="000E76DC">
            <w:pPr>
              <w:ind w:right="178"/>
              <w:jc w:val="center"/>
              <w:rPr>
                <w:rFonts w:ascii="Bookman Old Style" w:hAnsi="Bookman Old Style" w:cs="Times New Roman"/>
              </w:rPr>
            </w:pPr>
            <w:proofErr w:type="spellStart"/>
            <w:r w:rsidRPr="00F177C8">
              <w:rPr>
                <w:rFonts w:ascii="Bookman Old Style" w:hAnsi="Bookman Old Style" w:cs="Times New Roman"/>
              </w:rPr>
              <w:t>Paleop’terre</w:t>
            </w:r>
            <w:proofErr w:type="spellEnd"/>
          </w:p>
        </w:tc>
        <w:tc>
          <w:tcPr>
            <w:tcW w:w="3250" w:type="dxa"/>
            <w:tcBorders>
              <w:top w:val="single" w:sz="4" w:space="0" w:color="000000"/>
              <w:left w:val="single" w:sz="4" w:space="0" w:color="000000"/>
              <w:bottom w:val="single" w:sz="4" w:space="0" w:color="000000"/>
              <w:right w:val="single" w:sz="4" w:space="0" w:color="000000"/>
            </w:tcBorders>
            <w:hideMark/>
          </w:tcPr>
          <w:p w14:paraId="35241A14"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200 €</w:t>
            </w:r>
          </w:p>
        </w:tc>
      </w:tr>
      <w:tr w:rsidR="000E76DC" w:rsidRPr="00F177C8" w14:paraId="7F9AF94D" w14:textId="77777777" w:rsidTr="000E76DC">
        <w:tc>
          <w:tcPr>
            <w:tcW w:w="5040" w:type="dxa"/>
            <w:tcBorders>
              <w:top w:val="single" w:sz="4" w:space="0" w:color="000000"/>
              <w:left w:val="single" w:sz="4" w:space="0" w:color="000000"/>
              <w:bottom w:val="single" w:sz="4" w:space="0" w:color="000000"/>
              <w:right w:val="nil"/>
            </w:tcBorders>
            <w:hideMark/>
          </w:tcPr>
          <w:p w14:paraId="10793DA6"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Radio sud Grésivaudan</w:t>
            </w:r>
          </w:p>
        </w:tc>
        <w:tc>
          <w:tcPr>
            <w:tcW w:w="3250" w:type="dxa"/>
            <w:tcBorders>
              <w:top w:val="single" w:sz="4" w:space="0" w:color="000000"/>
              <w:left w:val="single" w:sz="4" w:space="0" w:color="000000"/>
              <w:bottom w:val="single" w:sz="4" w:space="0" w:color="000000"/>
              <w:right w:val="single" w:sz="4" w:space="0" w:color="000000"/>
            </w:tcBorders>
            <w:hideMark/>
          </w:tcPr>
          <w:p w14:paraId="163EBB0F"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300 €</w:t>
            </w:r>
          </w:p>
        </w:tc>
      </w:tr>
      <w:tr w:rsidR="000E76DC" w:rsidRPr="00F177C8" w14:paraId="2C134C4F" w14:textId="77777777" w:rsidTr="000E76DC">
        <w:tc>
          <w:tcPr>
            <w:tcW w:w="5040" w:type="dxa"/>
            <w:tcBorders>
              <w:top w:val="single" w:sz="4" w:space="0" w:color="000000"/>
              <w:left w:val="single" w:sz="4" w:space="0" w:color="000000"/>
              <w:bottom w:val="single" w:sz="4" w:space="0" w:color="000000"/>
              <w:right w:val="nil"/>
            </w:tcBorders>
            <w:hideMark/>
          </w:tcPr>
          <w:p w14:paraId="775AEA6B" w14:textId="77777777" w:rsidR="000E76DC" w:rsidRPr="00F177C8" w:rsidRDefault="000E76DC">
            <w:pPr>
              <w:ind w:right="178"/>
              <w:jc w:val="center"/>
              <w:rPr>
                <w:rFonts w:ascii="Bookman Old Style" w:hAnsi="Bookman Old Style" w:cs="Times New Roman"/>
              </w:rPr>
            </w:pPr>
            <w:r w:rsidRPr="00F177C8">
              <w:rPr>
                <w:rFonts w:ascii="Bookman Old Style" w:hAnsi="Bookman Old Style" w:cs="Times New Roman"/>
              </w:rPr>
              <w:t>Divers</w:t>
            </w:r>
          </w:p>
        </w:tc>
        <w:tc>
          <w:tcPr>
            <w:tcW w:w="3250" w:type="dxa"/>
            <w:tcBorders>
              <w:top w:val="single" w:sz="4" w:space="0" w:color="000000"/>
              <w:left w:val="single" w:sz="4" w:space="0" w:color="000000"/>
              <w:bottom w:val="single" w:sz="4" w:space="0" w:color="000000"/>
              <w:right w:val="single" w:sz="4" w:space="0" w:color="000000"/>
            </w:tcBorders>
            <w:hideMark/>
          </w:tcPr>
          <w:p w14:paraId="75DFF6FD" w14:textId="77777777" w:rsidR="000E76DC" w:rsidRPr="00F177C8" w:rsidRDefault="000E76DC">
            <w:pPr>
              <w:tabs>
                <w:tab w:val="decimal" w:pos="1512"/>
              </w:tabs>
              <w:rPr>
                <w:rFonts w:ascii="Bookman Old Style" w:hAnsi="Bookman Old Style" w:cs="Times New Roman"/>
              </w:rPr>
            </w:pPr>
            <w:r w:rsidRPr="00F177C8">
              <w:rPr>
                <w:rFonts w:ascii="Bookman Old Style" w:hAnsi="Bookman Old Style" w:cs="Times New Roman"/>
              </w:rPr>
              <w:t>2240 €</w:t>
            </w:r>
          </w:p>
        </w:tc>
      </w:tr>
      <w:tr w:rsidR="000E76DC" w:rsidRPr="00F177C8" w14:paraId="35C34190" w14:textId="77777777" w:rsidTr="004E1734">
        <w:trPr>
          <w:trHeight w:val="332"/>
        </w:trPr>
        <w:tc>
          <w:tcPr>
            <w:tcW w:w="5040" w:type="dxa"/>
            <w:tcBorders>
              <w:top w:val="single" w:sz="4" w:space="0" w:color="000000"/>
              <w:left w:val="single" w:sz="4" w:space="0" w:color="000000"/>
              <w:bottom w:val="single" w:sz="4" w:space="0" w:color="000000"/>
              <w:right w:val="nil"/>
            </w:tcBorders>
            <w:hideMark/>
          </w:tcPr>
          <w:p w14:paraId="7B634B09" w14:textId="77777777" w:rsidR="000E76DC" w:rsidRPr="00F177C8" w:rsidRDefault="000E76DC">
            <w:pPr>
              <w:ind w:right="178"/>
              <w:jc w:val="right"/>
              <w:rPr>
                <w:rFonts w:ascii="Bookman Old Style" w:hAnsi="Bookman Old Style" w:cs="Times New Roman"/>
                <w:b/>
              </w:rPr>
            </w:pPr>
            <w:r w:rsidRPr="00F177C8">
              <w:rPr>
                <w:rFonts w:ascii="Bookman Old Style" w:hAnsi="Bookman Old Style" w:cs="Times New Roman"/>
                <w:b/>
              </w:rPr>
              <w:t>TOTAL</w:t>
            </w:r>
          </w:p>
        </w:tc>
        <w:tc>
          <w:tcPr>
            <w:tcW w:w="3250" w:type="dxa"/>
            <w:tcBorders>
              <w:top w:val="single" w:sz="4" w:space="0" w:color="000000"/>
              <w:left w:val="single" w:sz="4" w:space="0" w:color="000000"/>
              <w:bottom w:val="single" w:sz="4" w:space="0" w:color="000000"/>
              <w:right w:val="single" w:sz="4" w:space="0" w:color="000000"/>
            </w:tcBorders>
            <w:hideMark/>
          </w:tcPr>
          <w:p w14:paraId="2B429E65" w14:textId="77777777" w:rsidR="000E76DC" w:rsidRPr="00F177C8" w:rsidRDefault="000E76DC">
            <w:pPr>
              <w:tabs>
                <w:tab w:val="decimal" w:pos="1512"/>
              </w:tabs>
              <w:rPr>
                <w:rFonts w:ascii="Bookman Old Style" w:hAnsi="Bookman Old Style" w:cs="Times New Roman"/>
                <w:b/>
              </w:rPr>
            </w:pPr>
            <w:r w:rsidRPr="00F177C8">
              <w:rPr>
                <w:rFonts w:ascii="Bookman Old Style" w:hAnsi="Bookman Old Style" w:cs="Times New Roman"/>
                <w:b/>
              </w:rPr>
              <w:t>41000 €</w:t>
            </w:r>
          </w:p>
        </w:tc>
      </w:tr>
    </w:tbl>
    <w:p w14:paraId="1EB705FC" w14:textId="77777777" w:rsidR="000E76DC" w:rsidRPr="00F177C8" w:rsidRDefault="000E76DC" w:rsidP="000E76DC">
      <w:pPr>
        <w:rPr>
          <w:rFonts w:ascii="Bookman Old Style" w:hAnsi="Bookman Old Style" w:cs="Times New Roman"/>
          <w:lang w:eastAsia="zh-CN"/>
        </w:rPr>
      </w:pPr>
    </w:p>
    <w:p w14:paraId="6E6D51C3" w14:textId="77777777" w:rsidR="000E76DC" w:rsidRPr="00F177C8" w:rsidRDefault="000E76DC" w:rsidP="004E1734">
      <w:pPr>
        <w:ind w:left="360"/>
        <w:rPr>
          <w:rFonts w:ascii="Bookman Old Style" w:hAnsi="Bookman Old Style" w:cs="Times New Roman"/>
        </w:rPr>
      </w:pPr>
      <w:r w:rsidRPr="00F177C8">
        <w:rPr>
          <w:rFonts w:ascii="Bookman Old Style" w:hAnsi="Bookman Old Style" w:cs="Times New Roman"/>
        </w:rPr>
        <w:t>Le Conseil municipal à l’unanimité décide :</w:t>
      </w:r>
    </w:p>
    <w:p w14:paraId="72E68F09" w14:textId="77777777" w:rsidR="000E76DC" w:rsidRPr="00F177C8" w:rsidRDefault="000E76DC" w:rsidP="000E76DC">
      <w:pPr>
        <w:numPr>
          <w:ilvl w:val="0"/>
          <w:numId w:val="42"/>
        </w:numPr>
        <w:tabs>
          <w:tab w:val="num" w:pos="0"/>
        </w:tabs>
        <w:suppressAutoHyphens/>
        <w:spacing w:after="0" w:line="240" w:lineRule="auto"/>
        <w:ind w:left="720"/>
        <w:jc w:val="both"/>
        <w:rPr>
          <w:rFonts w:ascii="Bookman Old Style" w:hAnsi="Bookman Old Style" w:cs="Times New Roman"/>
        </w:rPr>
      </w:pPr>
      <w:r w:rsidRPr="00F177C8">
        <w:rPr>
          <w:rFonts w:ascii="Bookman Old Style" w:hAnsi="Bookman Old Style" w:cs="Times New Roman"/>
          <w:b/>
        </w:rPr>
        <w:t xml:space="preserve">D’adopter </w:t>
      </w:r>
      <w:r w:rsidRPr="00F177C8">
        <w:rPr>
          <w:rFonts w:ascii="Bookman Old Style" w:hAnsi="Bookman Old Style" w:cs="Times New Roman"/>
        </w:rPr>
        <w:t>la liste des subventions ci-dessus détaillée</w:t>
      </w:r>
    </w:p>
    <w:p w14:paraId="120A4D60" w14:textId="77777777" w:rsidR="000E76DC" w:rsidRPr="00F177C8" w:rsidRDefault="000E76DC" w:rsidP="000E76DC">
      <w:pPr>
        <w:numPr>
          <w:ilvl w:val="0"/>
          <w:numId w:val="42"/>
        </w:numPr>
        <w:tabs>
          <w:tab w:val="num" w:pos="0"/>
        </w:tabs>
        <w:suppressAutoHyphens/>
        <w:spacing w:after="0" w:line="240" w:lineRule="auto"/>
        <w:ind w:left="720"/>
        <w:jc w:val="both"/>
        <w:rPr>
          <w:rFonts w:ascii="Bookman Old Style" w:hAnsi="Bookman Old Style" w:cs="Times New Roman"/>
        </w:rPr>
      </w:pPr>
      <w:r w:rsidRPr="00F177C8">
        <w:rPr>
          <w:rFonts w:ascii="Bookman Old Style" w:hAnsi="Bookman Old Style" w:cs="Times New Roman"/>
          <w:b/>
        </w:rPr>
        <w:t xml:space="preserve">De procéder </w:t>
      </w:r>
      <w:r w:rsidRPr="00F177C8">
        <w:rPr>
          <w:rFonts w:ascii="Bookman Old Style" w:hAnsi="Bookman Old Style" w:cs="Times New Roman"/>
        </w:rPr>
        <w:t>au versement de celles-ci si les conditions d’attribution sont bien remplies (dossier complet en mairie)</w:t>
      </w:r>
    </w:p>
    <w:p w14:paraId="30470E27" w14:textId="77777777" w:rsidR="000E76DC" w:rsidRPr="00F177C8" w:rsidRDefault="000E76DC" w:rsidP="000E76DC">
      <w:pPr>
        <w:numPr>
          <w:ilvl w:val="0"/>
          <w:numId w:val="42"/>
        </w:numPr>
        <w:tabs>
          <w:tab w:val="num" w:pos="0"/>
        </w:tabs>
        <w:suppressAutoHyphens/>
        <w:spacing w:after="0" w:line="240" w:lineRule="auto"/>
        <w:ind w:left="720"/>
        <w:jc w:val="both"/>
        <w:rPr>
          <w:rFonts w:ascii="Bookman Old Style" w:hAnsi="Bookman Old Style" w:cs="Times New Roman"/>
        </w:rPr>
      </w:pPr>
    </w:p>
    <w:p w14:paraId="30F6C370" w14:textId="77777777" w:rsidR="000E76DC" w:rsidRPr="00F177C8" w:rsidRDefault="000E76DC" w:rsidP="000E76DC">
      <w:pPr>
        <w:rPr>
          <w:rFonts w:ascii="Bookman Old Style" w:hAnsi="Bookman Old Style" w:cs="Times New Roman"/>
        </w:rPr>
      </w:pPr>
      <w:r w:rsidRPr="00F177C8">
        <w:rPr>
          <w:rFonts w:ascii="Bookman Old Style" w:hAnsi="Bookman Old Style" w:cs="Times New Roman"/>
        </w:rPr>
        <w:t>Les crédits ont été votés au B.P 2021 du budget de la commune au compte 6574</w:t>
      </w:r>
    </w:p>
    <w:p w14:paraId="05B46E4B" w14:textId="77777777" w:rsidR="004E1734" w:rsidRPr="00F177C8" w:rsidRDefault="00F177C8" w:rsidP="004E1734">
      <w:pPr>
        <w:widowControl w:val="0"/>
        <w:tabs>
          <w:tab w:val="right" w:pos="5954"/>
        </w:tabs>
        <w:spacing w:after="0" w:line="240" w:lineRule="auto"/>
        <w:ind w:right="425"/>
        <w:contextualSpacing/>
        <w:rPr>
          <w:rFonts w:ascii="Bookman Old Style" w:eastAsia="Calibri" w:hAnsi="Bookman Old Style" w:cs="Times New Roman"/>
        </w:rPr>
      </w:pPr>
      <w:r w:rsidRPr="00F177C8">
        <w:rPr>
          <w:rFonts w:ascii="Bookman Old Style" w:eastAsia="Times New Roman" w:hAnsi="Bookman Old Style" w:cs="Times New Roman"/>
          <w:color w:val="FF0000"/>
          <w:u w:val="single"/>
          <w:lang w:eastAsia="fr-FR"/>
        </w:rPr>
        <w:t>Commentaires</w:t>
      </w:r>
      <w:r>
        <w:rPr>
          <w:rFonts w:ascii="Bookman Old Style" w:eastAsia="Times New Roman" w:hAnsi="Bookman Old Style" w:cs="Times New Roman"/>
          <w:lang w:eastAsia="fr-FR"/>
        </w:rPr>
        <w:t xml:space="preserve"> : </w:t>
      </w:r>
      <w:r w:rsidR="004E1734" w:rsidRPr="00F177C8">
        <w:rPr>
          <w:rFonts w:ascii="Bookman Old Style" w:eastAsia="Calibri" w:hAnsi="Bookman Old Style" w:cs="Times New Roman"/>
        </w:rPr>
        <w:t xml:space="preserve">Bernard GRINDATTO fait remarquer </w:t>
      </w:r>
      <w:r w:rsidR="00E6291E" w:rsidRPr="00F177C8">
        <w:rPr>
          <w:rFonts w:ascii="Bookman Old Style" w:eastAsia="Calibri" w:hAnsi="Bookman Old Style" w:cs="Times New Roman"/>
        </w:rPr>
        <w:t>qu’</w:t>
      </w:r>
      <w:r w:rsidR="004E1734" w:rsidRPr="00F177C8">
        <w:rPr>
          <w:rFonts w:ascii="Bookman Old Style" w:eastAsia="Calibri" w:hAnsi="Bookman Old Style" w:cs="Times New Roman"/>
        </w:rPr>
        <w:t>en 2020 les subventions aux asso</w:t>
      </w:r>
      <w:r w:rsidR="000D36EE">
        <w:rPr>
          <w:rFonts w:ascii="Bookman Old Style" w:eastAsia="Calibri" w:hAnsi="Bookman Old Style" w:cs="Times New Roman"/>
        </w:rPr>
        <w:t>ciations versées sont en baisse</w:t>
      </w:r>
      <w:r w:rsidR="004E1734" w:rsidRPr="00F177C8">
        <w:rPr>
          <w:rFonts w:ascii="Bookman Old Style" w:eastAsia="Calibri" w:hAnsi="Bookman Old Style" w:cs="Times New Roman"/>
        </w:rPr>
        <w:t xml:space="preserve"> du fait d’annulation des manifestations. En 2021 les demandes sont plus nombreuses. </w:t>
      </w:r>
    </w:p>
    <w:p w14:paraId="75F7D51C" w14:textId="77777777" w:rsidR="004E1734" w:rsidRPr="00F177C8" w:rsidRDefault="004E1734" w:rsidP="004E1734">
      <w:pPr>
        <w:widowControl w:val="0"/>
        <w:tabs>
          <w:tab w:val="right" w:pos="5954"/>
        </w:tabs>
        <w:spacing w:after="0" w:line="240" w:lineRule="auto"/>
        <w:ind w:right="425"/>
        <w:contextualSpacing/>
        <w:rPr>
          <w:rFonts w:ascii="Bookman Old Style" w:eastAsia="Calibri" w:hAnsi="Bookman Old Style" w:cs="Times New Roman"/>
        </w:rPr>
      </w:pPr>
      <w:r w:rsidRPr="00F177C8">
        <w:rPr>
          <w:rFonts w:ascii="Bookman Old Style" w:eastAsia="Calibri" w:hAnsi="Bookman Old Style" w:cs="Times New Roman"/>
        </w:rPr>
        <w:t>La subvention du RASED de 200€ demandée sera inscrite sur le budget de la caisse des écoles.</w:t>
      </w:r>
    </w:p>
    <w:p w14:paraId="3FB79745" w14:textId="77777777" w:rsidR="004E1734" w:rsidRPr="00F177C8" w:rsidRDefault="004E1734" w:rsidP="004E1734">
      <w:pPr>
        <w:widowControl w:val="0"/>
        <w:tabs>
          <w:tab w:val="right" w:pos="5954"/>
        </w:tabs>
        <w:spacing w:after="0" w:line="240" w:lineRule="auto"/>
        <w:ind w:right="425"/>
        <w:contextualSpacing/>
        <w:rPr>
          <w:rFonts w:ascii="Bookman Old Style" w:eastAsia="Calibri" w:hAnsi="Bookman Old Style" w:cs="Times New Roman"/>
        </w:rPr>
      </w:pPr>
      <w:r w:rsidRPr="00F177C8">
        <w:rPr>
          <w:rFonts w:ascii="Bookman Old Style" w:eastAsia="Calibri" w:hAnsi="Bookman Old Style" w:cs="Times New Roman"/>
        </w:rPr>
        <w:t xml:space="preserve">Jade FIESS précise que de nombreuses associations de la commune bénéficient gratuitement de prêt de salles, de l’aide des employés </w:t>
      </w:r>
      <w:r w:rsidR="00D768EF">
        <w:rPr>
          <w:rFonts w:ascii="Bookman Old Style" w:eastAsia="Calibri" w:hAnsi="Bookman Old Style" w:cs="Times New Roman"/>
        </w:rPr>
        <w:t>communaux ainsi que des frais</w:t>
      </w:r>
      <w:r w:rsidRPr="00F177C8">
        <w:rPr>
          <w:rFonts w:ascii="Bookman Old Style" w:eastAsia="Calibri" w:hAnsi="Bookman Old Style" w:cs="Times New Roman"/>
        </w:rPr>
        <w:t xml:space="preserve"> généraux. Michel GRELET propose que cette information soit </w:t>
      </w:r>
      <w:r w:rsidR="00151832" w:rsidRPr="00F177C8">
        <w:rPr>
          <w:rFonts w:ascii="Bookman Old Style" w:eastAsia="Calibri" w:hAnsi="Bookman Old Style" w:cs="Times New Roman"/>
        </w:rPr>
        <w:t>diffusée</w:t>
      </w:r>
      <w:r w:rsidRPr="00F177C8">
        <w:rPr>
          <w:rFonts w:ascii="Bookman Old Style" w:eastAsia="Calibri" w:hAnsi="Bookman Old Style" w:cs="Times New Roman"/>
        </w:rPr>
        <w:t xml:space="preserve"> dans le journal municipal </w:t>
      </w:r>
    </w:p>
    <w:p w14:paraId="013314E7" w14:textId="77777777" w:rsidR="005B2097" w:rsidRDefault="005B2097" w:rsidP="00F8078D">
      <w:pPr>
        <w:spacing w:after="0" w:line="256" w:lineRule="auto"/>
        <w:jc w:val="both"/>
        <w:rPr>
          <w:rFonts w:ascii="Bookman Old Style" w:hAnsi="Bookman Old Style"/>
        </w:rPr>
      </w:pPr>
    </w:p>
    <w:p w14:paraId="1FB58570" w14:textId="77777777" w:rsidR="00D768EF" w:rsidRDefault="00D768EF" w:rsidP="00F8078D">
      <w:pPr>
        <w:spacing w:after="0" w:line="256" w:lineRule="auto"/>
        <w:jc w:val="both"/>
        <w:rPr>
          <w:rFonts w:ascii="Bookman Old Style" w:hAnsi="Bookman Old Style"/>
        </w:rPr>
      </w:pPr>
    </w:p>
    <w:p w14:paraId="11CCD0EA" w14:textId="77777777" w:rsidR="00D768EF" w:rsidRPr="00F177C8" w:rsidRDefault="00D768EF" w:rsidP="00F8078D">
      <w:pPr>
        <w:spacing w:after="0" w:line="256" w:lineRule="auto"/>
        <w:jc w:val="both"/>
        <w:rPr>
          <w:rFonts w:ascii="Bookman Old Style" w:hAnsi="Bookman Old Style"/>
        </w:rPr>
      </w:pPr>
    </w:p>
    <w:p w14:paraId="79775AF6" w14:textId="77777777" w:rsidR="005B2097" w:rsidRPr="00F177C8" w:rsidRDefault="005B2097" w:rsidP="00F8078D">
      <w:pPr>
        <w:pStyle w:val="Paragraphedeliste"/>
        <w:numPr>
          <w:ilvl w:val="0"/>
          <w:numId w:val="3"/>
        </w:numPr>
        <w:spacing w:after="0" w:line="256" w:lineRule="auto"/>
        <w:jc w:val="both"/>
        <w:rPr>
          <w:rFonts w:ascii="Bookman Old Style" w:hAnsi="Bookman Old Style"/>
          <w:b/>
          <w:color w:val="FF0000"/>
          <w:u w:val="single"/>
        </w:rPr>
      </w:pPr>
      <w:r w:rsidRPr="00F177C8">
        <w:rPr>
          <w:rFonts w:ascii="Bookman Old Style" w:hAnsi="Bookman Old Style"/>
          <w:b/>
          <w:color w:val="FF0000"/>
          <w:u w:val="single"/>
        </w:rPr>
        <w:t>DIVERS</w:t>
      </w:r>
    </w:p>
    <w:p w14:paraId="72E98F87" w14:textId="77777777" w:rsidR="005B2097" w:rsidRPr="00F177C8" w:rsidRDefault="005B2097" w:rsidP="00F8078D">
      <w:pPr>
        <w:spacing w:after="0" w:line="256" w:lineRule="auto"/>
        <w:jc w:val="both"/>
        <w:rPr>
          <w:rFonts w:ascii="Bookman Old Style" w:hAnsi="Bookman Old Style"/>
          <w:b/>
          <w:color w:val="FF0000"/>
          <w:u w:val="single"/>
        </w:rPr>
      </w:pPr>
    </w:p>
    <w:p w14:paraId="053435E4" w14:textId="77777777" w:rsidR="007F199F" w:rsidRPr="00F177C8" w:rsidRDefault="004E1734" w:rsidP="0060627B">
      <w:pPr>
        <w:pStyle w:val="Paragraphedeliste"/>
        <w:tabs>
          <w:tab w:val="left" w:pos="7770"/>
        </w:tabs>
        <w:spacing w:after="0"/>
        <w:ind w:left="0"/>
        <w:jc w:val="both"/>
        <w:rPr>
          <w:rFonts w:ascii="Bookman Old Style" w:hAnsi="Bookman Old Style" w:cs="ArialMT"/>
          <w:color w:val="000000"/>
        </w:rPr>
      </w:pPr>
      <w:r w:rsidRPr="00F177C8">
        <w:rPr>
          <w:rFonts w:ascii="Bookman Old Style" w:hAnsi="Bookman Old Style" w:cs="ArialMT"/>
          <w:color w:val="000000"/>
        </w:rPr>
        <w:t>Yvan LAUDE informe le Conseil municipal qu’une commission finance</w:t>
      </w:r>
      <w:r w:rsidR="00E6291E" w:rsidRPr="00F177C8">
        <w:rPr>
          <w:rFonts w:ascii="Bookman Old Style" w:hAnsi="Bookman Old Style" w:cs="ArialMT"/>
          <w:color w:val="000000"/>
        </w:rPr>
        <w:t>s</w:t>
      </w:r>
      <w:r w:rsidRPr="00F177C8">
        <w:rPr>
          <w:rFonts w:ascii="Bookman Old Style" w:hAnsi="Bookman Old Style" w:cs="ArialMT"/>
          <w:color w:val="000000"/>
        </w:rPr>
        <w:t xml:space="preserve"> </w:t>
      </w:r>
      <w:r w:rsidR="00E6291E" w:rsidRPr="00F177C8">
        <w:rPr>
          <w:rFonts w:ascii="Bookman Old Style" w:hAnsi="Bookman Old Style" w:cs="ArialMT"/>
          <w:color w:val="000000"/>
        </w:rPr>
        <w:t>sera</w:t>
      </w:r>
      <w:r w:rsidRPr="00F177C8">
        <w:rPr>
          <w:rFonts w:ascii="Bookman Old Style" w:hAnsi="Bookman Old Style" w:cs="ArialMT"/>
          <w:color w:val="000000"/>
        </w:rPr>
        <w:t xml:space="preserve"> prévue prochainement pour expliquer la réforme de la suppression de la taxe d’habitation.</w:t>
      </w:r>
    </w:p>
    <w:p w14:paraId="3F042B71" w14:textId="77777777" w:rsidR="00E6291E" w:rsidRPr="00F177C8" w:rsidRDefault="00E6291E" w:rsidP="00E6291E">
      <w:pPr>
        <w:widowControl w:val="0"/>
        <w:tabs>
          <w:tab w:val="right" w:pos="5954"/>
        </w:tabs>
        <w:spacing w:after="0" w:line="240" w:lineRule="auto"/>
        <w:ind w:right="425"/>
        <w:contextualSpacing/>
        <w:rPr>
          <w:rFonts w:ascii="Bookman Old Style" w:eastAsia="Calibri" w:hAnsi="Bookman Old Style" w:cs="Times New Roman"/>
        </w:rPr>
      </w:pPr>
    </w:p>
    <w:p w14:paraId="1E03700F" w14:textId="77777777" w:rsidR="00E6291E" w:rsidRPr="00F177C8" w:rsidRDefault="00E6291E" w:rsidP="00E6291E">
      <w:pPr>
        <w:spacing w:after="0" w:line="256" w:lineRule="auto"/>
        <w:jc w:val="both"/>
        <w:rPr>
          <w:rFonts w:ascii="Bookman Old Style" w:hAnsi="Bookman Old Style"/>
        </w:rPr>
      </w:pPr>
      <w:r w:rsidRPr="00F177C8">
        <w:rPr>
          <w:rFonts w:ascii="Bookman Old Style" w:hAnsi="Bookman Old Style"/>
        </w:rPr>
        <w:t>Bernard GRINDATTO fait part au Conseil d’un mail reçu en mairie concernant l’utilisation d’enceintes Bluetooth avec un niveau sonore très élevé sur les quais de Bourne.</w:t>
      </w:r>
    </w:p>
    <w:p w14:paraId="04EEB968" w14:textId="77777777" w:rsidR="0087479F" w:rsidRPr="00F177C8" w:rsidRDefault="0087479F" w:rsidP="00E6291E">
      <w:pPr>
        <w:spacing w:after="0" w:line="256" w:lineRule="auto"/>
        <w:jc w:val="both"/>
        <w:rPr>
          <w:rFonts w:ascii="Bookman Old Style" w:hAnsi="Bookman Old Style"/>
        </w:rPr>
      </w:pPr>
      <w:r w:rsidRPr="00F177C8">
        <w:rPr>
          <w:rFonts w:ascii="Bookman Old Style" w:hAnsi="Bookman Old Style"/>
        </w:rPr>
        <w:t>L’arrêté du Préfet précise déjà</w:t>
      </w:r>
      <w:r w:rsidR="00E6291E" w:rsidRPr="00F177C8">
        <w:rPr>
          <w:rFonts w:ascii="Bookman Old Style" w:hAnsi="Bookman Old Style"/>
        </w:rPr>
        <w:t xml:space="preserve"> le </w:t>
      </w:r>
      <w:r w:rsidRPr="00F177C8">
        <w:rPr>
          <w:rFonts w:ascii="Bookman Old Style" w:hAnsi="Bookman Old Style"/>
        </w:rPr>
        <w:t>p</w:t>
      </w:r>
      <w:r w:rsidR="00E6291E" w:rsidRPr="00F177C8">
        <w:rPr>
          <w:rFonts w:ascii="Bookman Old Style" w:hAnsi="Bookman Old Style"/>
        </w:rPr>
        <w:t xml:space="preserve">rincipe général : tout bruit </w:t>
      </w:r>
      <w:r w:rsidRPr="00F177C8">
        <w:rPr>
          <w:rFonts w:ascii="Bookman Old Style" w:hAnsi="Bookman Old Style"/>
        </w:rPr>
        <w:t>portant atteinte à la tranquillité du voisinage, par sa durée, sa répétition, son intensité</w:t>
      </w:r>
      <w:r w:rsidR="00E6291E" w:rsidRPr="00F177C8">
        <w:rPr>
          <w:rFonts w:ascii="Bookman Old Style" w:hAnsi="Bookman Old Style"/>
        </w:rPr>
        <w:t xml:space="preserve"> </w:t>
      </w:r>
      <w:r w:rsidRPr="00F177C8">
        <w:rPr>
          <w:rFonts w:ascii="Bookman Old Style" w:hAnsi="Bookman Old Style"/>
        </w:rPr>
        <w:t xml:space="preserve">ou </w:t>
      </w:r>
      <w:r w:rsidR="00E6291E" w:rsidRPr="00F177C8">
        <w:rPr>
          <w:rFonts w:ascii="Bookman Old Style" w:hAnsi="Bookman Old Style"/>
        </w:rPr>
        <w:t>dû à un défaut de précaution est interdit de jour comme de nuit.</w:t>
      </w:r>
    </w:p>
    <w:p w14:paraId="554B88F9" w14:textId="77777777" w:rsidR="0087479F" w:rsidRPr="00F177C8" w:rsidRDefault="0087479F" w:rsidP="00E6291E">
      <w:pPr>
        <w:spacing w:after="0" w:line="256" w:lineRule="auto"/>
        <w:jc w:val="both"/>
        <w:rPr>
          <w:rFonts w:ascii="Bookman Old Style" w:hAnsi="Bookman Old Style"/>
        </w:rPr>
      </w:pPr>
      <w:r w:rsidRPr="00F177C8">
        <w:rPr>
          <w:rFonts w:ascii="Bookman Old Style" w:hAnsi="Bookman Old Style"/>
        </w:rPr>
        <w:t xml:space="preserve">Sur les lieux publics, les voies publiques ou accessible aux publics sont interdits les bruits gênants par leur intensité, leur durée ou leur caractère répétitif (appareils de diffusion sonore, </w:t>
      </w:r>
      <w:proofErr w:type="gramStart"/>
      <w:r w:rsidRPr="00F177C8">
        <w:rPr>
          <w:rFonts w:ascii="Bookman Old Style" w:hAnsi="Bookman Old Style"/>
        </w:rPr>
        <w:t>musique….</w:t>
      </w:r>
      <w:proofErr w:type="gramEnd"/>
      <w:r w:rsidRPr="00F177C8">
        <w:rPr>
          <w:rFonts w:ascii="Bookman Old Style" w:hAnsi="Bookman Old Style"/>
        </w:rPr>
        <w:t>).</w:t>
      </w:r>
    </w:p>
    <w:p w14:paraId="4DD28927" w14:textId="77777777" w:rsidR="00E6291E" w:rsidRPr="00F177C8" w:rsidRDefault="0087479F" w:rsidP="00E6291E">
      <w:pPr>
        <w:spacing w:after="0" w:line="256" w:lineRule="auto"/>
        <w:jc w:val="both"/>
        <w:rPr>
          <w:rFonts w:ascii="Bookman Old Style" w:hAnsi="Bookman Old Style"/>
        </w:rPr>
      </w:pPr>
      <w:r w:rsidRPr="00F177C8">
        <w:rPr>
          <w:rFonts w:ascii="Bookman Old Style" w:hAnsi="Bookman Old Style"/>
        </w:rPr>
        <w:t>L</w:t>
      </w:r>
      <w:r w:rsidR="00E6291E" w:rsidRPr="00F177C8">
        <w:rPr>
          <w:rFonts w:ascii="Bookman Old Style" w:hAnsi="Bookman Old Style"/>
        </w:rPr>
        <w:t>a gendarmerie peut donc intervenir.</w:t>
      </w:r>
    </w:p>
    <w:p w14:paraId="20E48F10" w14:textId="77777777" w:rsidR="00E6291E" w:rsidRPr="00F177C8" w:rsidRDefault="00E6291E" w:rsidP="0060627B">
      <w:pPr>
        <w:pStyle w:val="Paragraphedeliste"/>
        <w:tabs>
          <w:tab w:val="left" w:pos="7770"/>
        </w:tabs>
        <w:spacing w:after="0"/>
        <w:ind w:left="0"/>
        <w:jc w:val="both"/>
        <w:rPr>
          <w:rFonts w:ascii="Bookman Old Style" w:hAnsi="Bookman Old Style" w:cs="ArialMT"/>
          <w:color w:val="000000"/>
        </w:rPr>
      </w:pPr>
      <w:r w:rsidRPr="00F177C8">
        <w:rPr>
          <w:rFonts w:ascii="Bookman Old Style" w:hAnsi="Bookman Old Style"/>
        </w:rPr>
        <w:t>Il est possible de compléter et de renforcer l’arrêté préfectoral par des arrêtés municipaux.</w:t>
      </w:r>
    </w:p>
    <w:p w14:paraId="7B510FE2" w14:textId="77777777" w:rsidR="00A147B7" w:rsidRPr="00F177C8" w:rsidRDefault="00A147B7" w:rsidP="004D3348">
      <w:pPr>
        <w:autoSpaceDE w:val="0"/>
        <w:autoSpaceDN w:val="0"/>
        <w:adjustRightInd w:val="0"/>
        <w:spacing w:after="0" w:line="240" w:lineRule="auto"/>
        <w:rPr>
          <w:rFonts w:ascii="Bookman Old Style" w:hAnsi="Bookman Old Style" w:cs="ArialMT"/>
          <w:color w:val="000000"/>
        </w:rPr>
      </w:pPr>
    </w:p>
    <w:p w14:paraId="6FDB3E58" w14:textId="77777777" w:rsidR="0087479F" w:rsidRPr="00F177C8" w:rsidRDefault="0087479F" w:rsidP="004D3348">
      <w:pPr>
        <w:autoSpaceDE w:val="0"/>
        <w:autoSpaceDN w:val="0"/>
        <w:adjustRightInd w:val="0"/>
        <w:spacing w:after="0" w:line="240" w:lineRule="auto"/>
        <w:rPr>
          <w:rFonts w:ascii="Bookman Old Style" w:hAnsi="Bookman Old Style" w:cs="ArialMT"/>
          <w:color w:val="000000"/>
        </w:rPr>
      </w:pPr>
      <w:r w:rsidRPr="00F177C8">
        <w:rPr>
          <w:rFonts w:ascii="Bookman Old Style" w:hAnsi="Bookman Old Style" w:cs="ArialMT"/>
          <w:color w:val="000000"/>
        </w:rPr>
        <w:t>Les panneaux d’affichage ont été livrés. Les emplacements proposés sont à valider (Le Petit cl</w:t>
      </w:r>
      <w:r w:rsidR="004C293F">
        <w:rPr>
          <w:rFonts w:ascii="Bookman Old Style" w:hAnsi="Bookman Old Style" w:cs="ArialMT"/>
          <w:color w:val="000000"/>
        </w:rPr>
        <w:t>os, Mur de l’église, Le Paradis et l</w:t>
      </w:r>
      <w:r w:rsidRPr="00F177C8">
        <w:rPr>
          <w:rFonts w:ascii="Bookman Old Style" w:hAnsi="Bookman Old Style" w:cs="ArialMT"/>
          <w:color w:val="000000"/>
        </w:rPr>
        <w:t>a Salle des fêtes</w:t>
      </w:r>
      <w:r w:rsidR="004C293F">
        <w:rPr>
          <w:rFonts w:ascii="Bookman Old Style" w:hAnsi="Bookman Old Style" w:cs="ArialMT"/>
          <w:color w:val="000000"/>
        </w:rPr>
        <w:t>……</w:t>
      </w:r>
      <w:r w:rsidRPr="00F177C8">
        <w:rPr>
          <w:rFonts w:ascii="Bookman Old Style" w:hAnsi="Bookman Old Style" w:cs="ArialMT"/>
          <w:color w:val="000000"/>
        </w:rPr>
        <w:t xml:space="preserve">).  </w:t>
      </w:r>
    </w:p>
    <w:p w14:paraId="48F3AFE0" w14:textId="77777777" w:rsidR="0087479F" w:rsidRPr="00F177C8" w:rsidRDefault="0087479F" w:rsidP="004D3348">
      <w:pPr>
        <w:autoSpaceDE w:val="0"/>
        <w:autoSpaceDN w:val="0"/>
        <w:adjustRightInd w:val="0"/>
        <w:spacing w:after="0" w:line="240" w:lineRule="auto"/>
        <w:rPr>
          <w:rFonts w:ascii="Bookman Old Style" w:hAnsi="Bookman Old Style" w:cs="ArialMT"/>
          <w:color w:val="000000"/>
        </w:rPr>
      </w:pPr>
    </w:p>
    <w:p w14:paraId="47AF1298" w14:textId="77777777" w:rsidR="0074792B" w:rsidRPr="00F177C8" w:rsidRDefault="0074792B" w:rsidP="004D3348">
      <w:pPr>
        <w:autoSpaceDE w:val="0"/>
        <w:autoSpaceDN w:val="0"/>
        <w:adjustRightInd w:val="0"/>
        <w:spacing w:after="0" w:line="240" w:lineRule="auto"/>
        <w:rPr>
          <w:rFonts w:ascii="Bookman Old Style" w:hAnsi="Bookman Old Style" w:cs="ArialMT"/>
          <w:color w:val="000000"/>
        </w:rPr>
      </w:pPr>
      <w:r w:rsidRPr="00F177C8">
        <w:rPr>
          <w:rFonts w:ascii="Bookman Old Style" w:hAnsi="Bookman Old Style" w:cs="ArialMT"/>
          <w:color w:val="000000"/>
        </w:rPr>
        <w:t>Michel GRELET souhaite intervenir sur la rédaction des comptes rendus dans lesquels ne sont pas toujours reproduit</w:t>
      </w:r>
      <w:r w:rsidR="00DD65EC" w:rsidRPr="00F177C8">
        <w:rPr>
          <w:rFonts w:ascii="Bookman Old Style" w:hAnsi="Bookman Old Style" w:cs="ArialMT"/>
          <w:color w:val="000000"/>
        </w:rPr>
        <w:t xml:space="preserve"> les discussions (ex : vente du clocheton avec les interrogations </w:t>
      </w:r>
      <w:r w:rsidR="00F35AE7" w:rsidRPr="00F177C8">
        <w:rPr>
          <w:rFonts w:ascii="Bookman Old Style" w:hAnsi="Bookman Old Style" w:cs="ArialMT"/>
          <w:color w:val="000000"/>
        </w:rPr>
        <w:t xml:space="preserve">sur les </w:t>
      </w:r>
      <w:proofErr w:type="gramStart"/>
      <w:r w:rsidR="00F35AE7" w:rsidRPr="00F177C8">
        <w:rPr>
          <w:rFonts w:ascii="Bookman Old Style" w:hAnsi="Bookman Old Style" w:cs="ArialMT"/>
          <w:color w:val="000000"/>
        </w:rPr>
        <w:t>démarches</w:t>
      </w:r>
      <w:r w:rsidR="00DD65EC" w:rsidRPr="00F177C8">
        <w:rPr>
          <w:rFonts w:ascii="Bookman Old Style" w:hAnsi="Bookman Old Style" w:cs="ArialMT"/>
          <w:color w:val="000000"/>
        </w:rPr>
        <w:t>….</w:t>
      </w:r>
      <w:proofErr w:type="gramEnd"/>
      <w:r w:rsidR="00DD65EC" w:rsidRPr="00F177C8">
        <w:rPr>
          <w:rFonts w:ascii="Bookman Old Style" w:hAnsi="Bookman Old Style" w:cs="ArialMT"/>
          <w:color w:val="000000"/>
        </w:rPr>
        <w:t>).</w:t>
      </w:r>
    </w:p>
    <w:p w14:paraId="2269327A" w14:textId="77777777" w:rsidR="00DD65EC" w:rsidRPr="00F177C8" w:rsidRDefault="00DD65EC" w:rsidP="004D3348">
      <w:pPr>
        <w:autoSpaceDE w:val="0"/>
        <w:autoSpaceDN w:val="0"/>
        <w:adjustRightInd w:val="0"/>
        <w:spacing w:after="0" w:line="240" w:lineRule="auto"/>
        <w:rPr>
          <w:rFonts w:ascii="Bookman Old Style" w:hAnsi="Bookman Old Style" w:cs="ArialMT"/>
          <w:color w:val="000000"/>
        </w:rPr>
      </w:pPr>
      <w:r w:rsidRPr="00F177C8">
        <w:rPr>
          <w:rFonts w:ascii="Bookman Old Style" w:hAnsi="Bookman Old Style" w:cs="ArialMT"/>
          <w:color w:val="000000"/>
        </w:rPr>
        <w:t>Bernard GRINDATTO propose qu’à chaque début de réunion de Conseil municipal le compte rendu soit approuvé par l’assemblée.</w:t>
      </w:r>
    </w:p>
    <w:p w14:paraId="38C24352" w14:textId="77777777" w:rsidR="00F35AE7" w:rsidRPr="00F177C8" w:rsidRDefault="00F35AE7" w:rsidP="004D3348">
      <w:pPr>
        <w:autoSpaceDE w:val="0"/>
        <w:autoSpaceDN w:val="0"/>
        <w:adjustRightInd w:val="0"/>
        <w:spacing w:after="0" w:line="240" w:lineRule="auto"/>
        <w:rPr>
          <w:rFonts w:ascii="Bookman Old Style" w:hAnsi="Bookman Old Style" w:cs="ArialMT"/>
          <w:color w:val="000000"/>
        </w:rPr>
      </w:pPr>
    </w:p>
    <w:p w14:paraId="0F9D61D5" w14:textId="77777777" w:rsidR="00F35AE7" w:rsidRPr="00F177C8" w:rsidRDefault="00F35AE7" w:rsidP="004D3348">
      <w:pPr>
        <w:autoSpaceDE w:val="0"/>
        <w:autoSpaceDN w:val="0"/>
        <w:adjustRightInd w:val="0"/>
        <w:spacing w:after="0" w:line="240" w:lineRule="auto"/>
        <w:rPr>
          <w:rFonts w:ascii="Bookman Old Style" w:hAnsi="Bookman Old Style" w:cs="ArialMT"/>
          <w:color w:val="000000"/>
        </w:rPr>
      </w:pPr>
      <w:r w:rsidRPr="00F177C8">
        <w:rPr>
          <w:rFonts w:ascii="Bookman Old Style" w:hAnsi="Bookman Old Style" w:cs="ArialMT"/>
          <w:color w:val="000000"/>
        </w:rPr>
        <w:t>Suite à une interrogation concernant la commission agriculture au sein de la SMVIC, Michel GRELET est titulaire de cette commission.</w:t>
      </w:r>
    </w:p>
    <w:p w14:paraId="23BECEF8" w14:textId="77777777" w:rsidR="00DD65EC" w:rsidRPr="00F177C8" w:rsidRDefault="00DD65EC" w:rsidP="004D3348">
      <w:pPr>
        <w:autoSpaceDE w:val="0"/>
        <w:autoSpaceDN w:val="0"/>
        <w:adjustRightInd w:val="0"/>
        <w:spacing w:after="0" w:line="240" w:lineRule="auto"/>
        <w:rPr>
          <w:rFonts w:ascii="Bookman Old Style" w:hAnsi="Bookman Old Style" w:cs="ArialMT"/>
          <w:color w:val="000000"/>
        </w:rPr>
      </w:pPr>
    </w:p>
    <w:p w14:paraId="6A16C879" w14:textId="77777777" w:rsidR="00EB6629" w:rsidRPr="00F177C8" w:rsidRDefault="00EB6629" w:rsidP="004D3348">
      <w:pPr>
        <w:tabs>
          <w:tab w:val="left" w:pos="7770"/>
        </w:tabs>
        <w:spacing w:after="0"/>
        <w:jc w:val="both"/>
        <w:rPr>
          <w:rFonts w:ascii="Bookman Old Style" w:hAnsi="Bookman Old Style" w:cs="Times New Roman"/>
        </w:rPr>
      </w:pPr>
    </w:p>
    <w:sectPr w:rsidR="00EB6629" w:rsidRPr="00F177C8" w:rsidSect="00F177C8">
      <w:pgSz w:w="11906" w:h="16838"/>
      <w:pgMar w:top="510" w:right="1418" w:bottom="3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D8E8" w14:textId="77777777" w:rsidR="00D760EE" w:rsidRDefault="00D760EE" w:rsidP="00107E14">
      <w:pPr>
        <w:spacing w:after="0" w:line="240" w:lineRule="auto"/>
      </w:pPr>
      <w:r>
        <w:separator/>
      </w:r>
    </w:p>
  </w:endnote>
  <w:endnote w:type="continuationSeparator" w:id="0">
    <w:p w14:paraId="15CDA582" w14:textId="77777777" w:rsidR="00D760EE" w:rsidRDefault="00D760EE" w:rsidP="0010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62B0" w14:textId="77777777" w:rsidR="00D760EE" w:rsidRDefault="00D760EE" w:rsidP="00107E14">
      <w:pPr>
        <w:spacing w:after="0" w:line="240" w:lineRule="auto"/>
      </w:pPr>
      <w:r>
        <w:separator/>
      </w:r>
    </w:p>
  </w:footnote>
  <w:footnote w:type="continuationSeparator" w:id="0">
    <w:p w14:paraId="0961B3A2" w14:textId="77777777" w:rsidR="00D760EE" w:rsidRDefault="00D760EE" w:rsidP="00107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4E91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40C0001"/>
    <w:lvl w:ilvl="0">
      <w:start w:val="1"/>
      <w:numFmt w:val="bullet"/>
      <w:lvlText w:val=""/>
      <w:lvlJc w:val="left"/>
      <w:pPr>
        <w:ind w:left="1440" w:hanging="360"/>
      </w:pPr>
      <w:rPr>
        <w:rFonts w:ascii="Symbol" w:hAnsi="Symbol" w:hint="default"/>
      </w:rPr>
    </w:lvl>
  </w:abstractNum>
  <w:abstractNum w:abstractNumId="2" w15:restartNumberingAfterBreak="0">
    <w:nsid w:val="00000002"/>
    <w:multiLevelType w:val="singleLevel"/>
    <w:tmpl w:val="040C0001"/>
    <w:lvl w:ilvl="0">
      <w:start w:val="1"/>
      <w:numFmt w:val="bullet"/>
      <w:lvlText w:val=""/>
      <w:lvlJc w:val="left"/>
      <w:pPr>
        <w:ind w:left="1494" w:hanging="360"/>
      </w:pPr>
      <w:rPr>
        <w:rFonts w:ascii="Symbol" w:hAnsi="Symbol" w:hint="default"/>
      </w:rPr>
    </w:lvl>
  </w:abstractNum>
  <w:abstractNum w:abstractNumId="3" w15:restartNumberingAfterBreak="0">
    <w:nsid w:val="00000003"/>
    <w:multiLevelType w:val="singleLevel"/>
    <w:tmpl w:val="00000003"/>
    <w:name w:val="WW8Num3"/>
    <w:lvl w:ilvl="0">
      <w:numFmt w:val="bullet"/>
      <w:lvlText w:val=""/>
      <w:lvlJc w:val="left"/>
      <w:pPr>
        <w:tabs>
          <w:tab w:val="num" w:pos="0"/>
        </w:tabs>
        <w:ind w:left="991" w:hanging="283"/>
      </w:pPr>
      <w:rPr>
        <w:rFonts w:ascii="Wingdings" w:hAnsi="Wingdings"/>
        <w:b w:val="0"/>
        <w:i w:val="0"/>
        <w:sz w:val="20"/>
        <w:u w:val="none"/>
      </w:rPr>
    </w:lvl>
  </w:abstractNum>
  <w:abstractNum w:abstractNumId="4" w15:restartNumberingAfterBreak="0">
    <w:nsid w:val="0ED65D5F"/>
    <w:multiLevelType w:val="hybridMultilevel"/>
    <w:tmpl w:val="942494B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76066B7"/>
    <w:multiLevelType w:val="hybridMultilevel"/>
    <w:tmpl w:val="746278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7CC1E98"/>
    <w:multiLevelType w:val="hybridMultilevel"/>
    <w:tmpl w:val="DC1EF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C721FA"/>
    <w:multiLevelType w:val="hybridMultilevel"/>
    <w:tmpl w:val="CEA29110"/>
    <w:lvl w:ilvl="0" w:tplc="9A9278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B27E2F"/>
    <w:multiLevelType w:val="hybridMultilevel"/>
    <w:tmpl w:val="BA025E30"/>
    <w:lvl w:ilvl="0" w:tplc="A6967CD6">
      <w:start w:val="1"/>
      <w:numFmt w:val="decimal"/>
      <w:lvlText w:val="%1)"/>
      <w:lvlJc w:val="left"/>
      <w:pPr>
        <w:ind w:left="393" w:hanging="360"/>
      </w:pPr>
      <w:rPr>
        <w:rFonts w:hint="default"/>
        <w:b/>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9" w15:restartNumberingAfterBreak="0">
    <w:nsid w:val="25E17221"/>
    <w:multiLevelType w:val="hybridMultilevel"/>
    <w:tmpl w:val="A29CA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3068F0"/>
    <w:multiLevelType w:val="hybridMultilevel"/>
    <w:tmpl w:val="39249952"/>
    <w:lvl w:ilvl="0" w:tplc="D2FA3DF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955694F"/>
    <w:multiLevelType w:val="hybridMultilevel"/>
    <w:tmpl w:val="93AA8C9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2" w15:restartNumberingAfterBreak="0">
    <w:nsid w:val="38B95BF8"/>
    <w:multiLevelType w:val="hybridMultilevel"/>
    <w:tmpl w:val="9F0870F0"/>
    <w:lvl w:ilvl="0" w:tplc="BE568102">
      <w:start w:val="3"/>
      <w:numFmt w:val="bullet"/>
      <w:lvlText w:val="-"/>
      <w:lvlJc w:val="left"/>
      <w:pPr>
        <w:ind w:left="720" w:hanging="360"/>
      </w:pPr>
      <w:rPr>
        <w:rFonts w:ascii="Times" w:eastAsia="Times New Roman" w:hAnsi="Times" w:cs="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9E84B93"/>
    <w:multiLevelType w:val="hybridMultilevel"/>
    <w:tmpl w:val="7E38BDD0"/>
    <w:lvl w:ilvl="0" w:tplc="CA9A24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BA6C18"/>
    <w:multiLevelType w:val="hybridMultilevel"/>
    <w:tmpl w:val="6A081070"/>
    <w:lvl w:ilvl="0" w:tplc="AABEE36E">
      <w:numFmt w:val="bullet"/>
      <w:lvlText w:val="-"/>
      <w:lvlJc w:val="left"/>
      <w:pPr>
        <w:ind w:left="720" w:hanging="360"/>
      </w:pPr>
      <w:rPr>
        <w:rFonts w:ascii="Bookman Old Style" w:eastAsiaTheme="minorHAnsi" w:hAnsi="Bookman Old Style"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57455E"/>
    <w:multiLevelType w:val="hybridMultilevel"/>
    <w:tmpl w:val="0B4E1A42"/>
    <w:lvl w:ilvl="0" w:tplc="5B6240E6">
      <w:numFmt w:val="bullet"/>
      <w:lvlText w:val="-"/>
      <w:lvlJc w:val="left"/>
      <w:pPr>
        <w:ind w:left="720" w:hanging="360"/>
      </w:pPr>
      <w:rPr>
        <w:rFonts w:ascii="Arial" w:eastAsiaTheme="minorHAnsi"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777328"/>
    <w:multiLevelType w:val="hybridMultilevel"/>
    <w:tmpl w:val="6574965E"/>
    <w:lvl w:ilvl="0" w:tplc="04E62568">
      <w:start w:val="1"/>
      <w:numFmt w:val="decimal"/>
      <w:lvlText w:val="%1)"/>
      <w:lvlJc w:val="left"/>
      <w:pPr>
        <w:ind w:left="1211" w:hanging="360"/>
      </w:pPr>
      <w:rPr>
        <w:rFonts w:hint="default"/>
        <w:b/>
        <w:color w:val="FF0000"/>
        <w:u w:val="none"/>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7" w15:restartNumberingAfterBreak="0">
    <w:nsid w:val="47F83DC2"/>
    <w:multiLevelType w:val="hybridMultilevel"/>
    <w:tmpl w:val="20745DF6"/>
    <w:lvl w:ilvl="0" w:tplc="BA5A9A40">
      <w:start w:val="1"/>
      <w:numFmt w:val="decimal"/>
      <w:lvlText w:val="%1."/>
      <w:lvlJc w:val="left"/>
      <w:pPr>
        <w:ind w:left="7874" w:hanging="360"/>
      </w:pPr>
      <w:rPr>
        <w:rFonts w:ascii="Verdana-Bold" w:hAnsi="Verdana-Bold" w:cs="Verdana-Bold" w:hint="default"/>
      </w:rPr>
    </w:lvl>
    <w:lvl w:ilvl="1" w:tplc="040C0019" w:tentative="1">
      <w:start w:val="1"/>
      <w:numFmt w:val="lowerLetter"/>
      <w:lvlText w:val="%2."/>
      <w:lvlJc w:val="left"/>
      <w:pPr>
        <w:ind w:left="8594" w:hanging="360"/>
      </w:pPr>
    </w:lvl>
    <w:lvl w:ilvl="2" w:tplc="040C001B" w:tentative="1">
      <w:start w:val="1"/>
      <w:numFmt w:val="lowerRoman"/>
      <w:lvlText w:val="%3."/>
      <w:lvlJc w:val="right"/>
      <w:pPr>
        <w:ind w:left="9314" w:hanging="180"/>
      </w:pPr>
    </w:lvl>
    <w:lvl w:ilvl="3" w:tplc="040C000F" w:tentative="1">
      <w:start w:val="1"/>
      <w:numFmt w:val="decimal"/>
      <w:lvlText w:val="%4."/>
      <w:lvlJc w:val="left"/>
      <w:pPr>
        <w:ind w:left="10034" w:hanging="360"/>
      </w:pPr>
    </w:lvl>
    <w:lvl w:ilvl="4" w:tplc="040C0019" w:tentative="1">
      <w:start w:val="1"/>
      <w:numFmt w:val="lowerLetter"/>
      <w:lvlText w:val="%5."/>
      <w:lvlJc w:val="left"/>
      <w:pPr>
        <w:ind w:left="10754" w:hanging="360"/>
      </w:pPr>
    </w:lvl>
    <w:lvl w:ilvl="5" w:tplc="040C001B" w:tentative="1">
      <w:start w:val="1"/>
      <w:numFmt w:val="lowerRoman"/>
      <w:lvlText w:val="%6."/>
      <w:lvlJc w:val="right"/>
      <w:pPr>
        <w:ind w:left="11474" w:hanging="180"/>
      </w:pPr>
    </w:lvl>
    <w:lvl w:ilvl="6" w:tplc="040C000F" w:tentative="1">
      <w:start w:val="1"/>
      <w:numFmt w:val="decimal"/>
      <w:lvlText w:val="%7."/>
      <w:lvlJc w:val="left"/>
      <w:pPr>
        <w:ind w:left="12194" w:hanging="360"/>
      </w:pPr>
    </w:lvl>
    <w:lvl w:ilvl="7" w:tplc="040C0019" w:tentative="1">
      <w:start w:val="1"/>
      <w:numFmt w:val="lowerLetter"/>
      <w:lvlText w:val="%8."/>
      <w:lvlJc w:val="left"/>
      <w:pPr>
        <w:ind w:left="12914" w:hanging="360"/>
      </w:pPr>
    </w:lvl>
    <w:lvl w:ilvl="8" w:tplc="040C001B" w:tentative="1">
      <w:start w:val="1"/>
      <w:numFmt w:val="lowerRoman"/>
      <w:lvlText w:val="%9."/>
      <w:lvlJc w:val="right"/>
      <w:pPr>
        <w:ind w:left="13634" w:hanging="180"/>
      </w:pPr>
    </w:lvl>
  </w:abstractNum>
  <w:abstractNum w:abstractNumId="18" w15:restartNumberingAfterBreak="0">
    <w:nsid w:val="49272BAF"/>
    <w:multiLevelType w:val="hybridMultilevel"/>
    <w:tmpl w:val="14BA93F2"/>
    <w:lvl w:ilvl="0" w:tplc="690EB9A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5503CC"/>
    <w:multiLevelType w:val="hybridMultilevel"/>
    <w:tmpl w:val="C20E0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16531F"/>
    <w:multiLevelType w:val="hybridMultilevel"/>
    <w:tmpl w:val="CFB8642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4FC63586"/>
    <w:multiLevelType w:val="multilevel"/>
    <w:tmpl w:val="23EC5FA2"/>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1C23C32"/>
    <w:multiLevelType w:val="hybridMultilevel"/>
    <w:tmpl w:val="3FFE80D2"/>
    <w:lvl w:ilvl="0" w:tplc="74DEE128">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D24F8E"/>
    <w:multiLevelType w:val="hybridMultilevel"/>
    <w:tmpl w:val="A34E81A6"/>
    <w:lvl w:ilvl="0" w:tplc="04E62568">
      <w:start w:val="1"/>
      <w:numFmt w:val="decimal"/>
      <w:lvlText w:val="%1)"/>
      <w:lvlJc w:val="left"/>
      <w:pPr>
        <w:ind w:left="1211" w:hanging="360"/>
      </w:pPr>
      <w:rPr>
        <w:rFonts w:hint="default"/>
        <w:b/>
        <w:color w:val="FF0000"/>
        <w:u w:val="none"/>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4" w15:restartNumberingAfterBreak="0">
    <w:nsid w:val="55CB1C7B"/>
    <w:multiLevelType w:val="hybridMultilevel"/>
    <w:tmpl w:val="524C99AC"/>
    <w:lvl w:ilvl="0" w:tplc="1A325CE6">
      <w:start w:val="13"/>
      <w:numFmt w:val="bullet"/>
      <w:lvlText w:val="-"/>
      <w:lvlJc w:val="left"/>
      <w:pPr>
        <w:ind w:left="720" w:hanging="360"/>
      </w:pPr>
      <w:rPr>
        <w:rFonts w:ascii="Times" w:eastAsia="Calibri"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B9571D"/>
    <w:multiLevelType w:val="hybridMultilevel"/>
    <w:tmpl w:val="459A7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32051E"/>
    <w:multiLevelType w:val="hybridMultilevel"/>
    <w:tmpl w:val="62B05E80"/>
    <w:lvl w:ilvl="0" w:tplc="8A4E78F8">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B9E7EF5"/>
    <w:multiLevelType w:val="multilevel"/>
    <w:tmpl w:val="040C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BD0E12"/>
    <w:multiLevelType w:val="hybridMultilevel"/>
    <w:tmpl w:val="5184A0AC"/>
    <w:lvl w:ilvl="0" w:tplc="B5A864E0">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1E05FA"/>
    <w:multiLevelType w:val="hybridMultilevel"/>
    <w:tmpl w:val="CE40F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93202A"/>
    <w:multiLevelType w:val="hybridMultilevel"/>
    <w:tmpl w:val="2034D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883800"/>
    <w:multiLevelType w:val="hybridMultilevel"/>
    <w:tmpl w:val="20B2C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33621C"/>
    <w:multiLevelType w:val="hybridMultilevel"/>
    <w:tmpl w:val="EBDCDD0A"/>
    <w:lvl w:ilvl="0" w:tplc="C0BA3080">
      <w:numFmt w:val="bullet"/>
      <w:lvlText w:val="-"/>
      <w:lvlJc w:val="left"/>
      <w:pPr>
        <w:ind w:left="720" w:hanging="360"/>
      </w:pPr>
      <w:rPr>
        <w:rFonts w:ascii="Bookman Old Style" w:eastAsia="Times New Roman" w:hAnsi="Bookman Old Style"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A143D7"/>
    <w:multiLevelType w:val="hybridMultilevel"/>
    <w:tmpl w:val="9AEE0786"/>
    <w:lvl w:ilvl="0" w:tplc="A478245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1867E3"/>
    <w:multiLevelType w:val="hybridMultilevel"/>
    <w:tmpl w:val="5E985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262E09"/>
    <w:multiLevelType w:val="hybridMultilevel"/>
    <w:tmpl w:val="91804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EE6A53"/>
    <w:multiLevelType w:val="hybridMultilevel"/>
    <w:tmpl w:val="9EEEA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393557"/>
    <w:multiLevelType w:val="hybridMultilevel"/>
    <w:tmpl w:val="2B604FD0"/>
    <w:lvl w:ilvl="0" w:tplc="44608AE6">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B704EF6"/>
    <w:multiLevelType w:val="hybridMultilevel"/>
    <w:tmpl w:val="6CB271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6"/>
  </w:num>
  <w:num w:numId="4">
    <w:abstractNumId w:val="18"/>
  </w:num>
  <w:num w:numId="5">
    <w:abstractNumId w:val="21"/>
  </w:num>
  <w:num w:numId="6">
    <w:abstractNumId w:val="14"/>
  </w:num>
  <w:num w:numId="7">
    <w:abstractNumId w:val="20"/>
  </w:num>
  <w:num w:numId="8">
    <w:abstractNumId w:val="25"/>
  </w:num>
  <w:num w:numId="9">
    <w:abstractNumId w:val="1"/>
  </w:num>
  <w:num w:numId="10">
    <w:abstractNumId w:val="2"/>
  </w:num>
  <w:num w:numId="11">
    <w:abstractNumId w:val="3"/>
  </w:num>
  <w:num w:numId="12">
    <w:abstractNumId w:val="6"/>
  </w:num>
  <w:num w:numId="13">
    <w:abstractNumId w:val="7"/>
  </w:num>
  <w:num w:numId="14">
    <w:abstractNumId w:val="22"/>
  </w:num>
  <w:num w:numId="15">
    <w:abstractNumId w:val="15"/>
  </w:num>
  <w:num w:numId="16">
    <w:abstractNumId w:val="4"/>
  </w:num>
  <w:num w:numId="17">
    <w:abstractNumId w:val="17"/>
  </w:num>
  <w:num w:numId="18">
    <w:abstractNumId w:val="33"/>
  </w:num>
  <w:num w:numId="19">
    <w:abstractNumId w:val="38"/>
  </w:num>
  <w:num w:numId="20">
    <w:abstractNumId w:val="32"/>
  </w:num>
  <w:num w:numId="21">
    <w:abstractNumId w:val="30"/>
  </w:num>
  <w:num w:numId="22">
    <w:abstractNumId w:val="34"/>
  </w:num>
  <w:num w:numId="23">
    <w:abstractNumId w:val="23"/>
  </w:num>
  <w:num w:numId="24">
    <w:abstractNumId w:val="29"/>
  </w:num>
  <w:num w:numId="25">
    <w:abstractNumId w:val="9"/>
  </w:num>
  <w:num w:numId="26">
    <w:abstractNumId w:val="19"/>
  </w:num>
  <w:num w:numId="27">
    <w:abstractNumId w:val="35"/>
  </w:num>
  <w:num w:numId="28">
    <w:abstractNumId w:val="31"/>
  </w:num>
  <w:num w:numId="29">
    <w:abstractNumId w:val="13"/>
  </w:num>
  <w:num w:numId="30">
    <w:abstractNumId w:val="24"/>
  </w:num>
  <w:num w:numId="31">
    <w:abstractNumId w:val="28"/>
  </w:num>
  <w:num w:numId="32">
    <w:abstractNumId w:val="8"/>
  </w:num>
  <w:num w:numId="33">
    <w:abstractNumId w:val="36"/>
  </w:num>
  <w:num w:numId="34">
    <w:abstractNumId w:val="5"/>
  </w:num>
  <w:num w:numId="35">
    <w:abstractNumId w:val="11"/>
  </w:num>
  <w:num w:numId="36">
    <w:abstractNumId w:val="37"/>
  </w:num>
  <w:num w:numId="37">
    <w:abstractNumId w:val="26"/>
  </w:num>
  <w:num w:numId="38">
    <w:abstractNumId w:val="32"/>
  </w:num>
  <w:num w:numId="39">
    <w:abstractNumId w:val="12"/>
  </w:num>
  <w:num w:numId="40">
    <w:abstractNumId w:val="1"/>
    <w:lvlOverride w:ilvl="0">
      <w:startOverride w:val="1"/>
    </w:lvlOverride>
  </w:num>
  <w:num w:numId="41">
    <w:abstractNumId w:val="10"/>
  </w:num>
  <w:num w:numId="4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A2"/>
    <w:rsid w:val="00000127"/>
    <w:rsid w:val="000008EE"/>
    <w:rsid w:val="00001612"/>
    <w:rsid w:val="000018C6"/>
    <w:rsid w:val="00001F95"/>
    <w:rsid w:val="0000307B"/>
    <w:rsid w:val="000032CD"/>
    <w:rsid w:val="0000423C"/>
    <w:rsid w:val="00005B5F"/>
    <w:rsid w:val="00006ABB"/>
    <w:rsid w:val="00007656"/>
    <w:rsid w:val="00010454"/>
    <w:rsid w:val="00011482"/>
    <w:rsid w:val="00012EBE"/>
    <w:rsid w:val="00014EFD"/>
    <w:rsid w:val="00017BCE"/>
    <w:rsid w:val="00022A87"/>
    <w:rsid w:val="00022CE7"/>
    <w:rsid w:val="000246CC"/>
    <w:rsid w:val="00025952"/>
    <w:rsid w:val="00026B53"/>
    <w:rsid w:val="00027CE9"/>
    <w:rsid w:val="000303BF"/>
    <w:rsid w:val="000329AB"/>
    <w:rsid w:val="00032D70"/>
    <w:rsid w:val="0003417A"/>
    <w:rsid w:val="00034586"/>
    <w:rsid w:val="000361D7"/>
    <w:rsid w:val="00037EF1"/>
    <w:rsid w:val="000411C8"/>
    <w:rsid w:val="00042598"/>
    <w:rsid w:val="00043C66"/>
    <w:rsid w:val="00044C4C"/>
    <w:rsid w:val="00045B2A"/>
    <w:rsid w:val="00051729"/>
    <w:rsid w:val="00051D4C"/>
    <w:rsid w:val="000556B0"/>
    <w:rsid w:val="00060A17"/>
    <w:rsid w:val="000612EA"/>
    <w:rsid w:val="00062886"/>
    <w:rsid w:val="00062915"/>
    <w:rsid w:val="000641D4"/>
    <w:rsid w:val="0006430B"/>
    <w:rsid w:val="00064B64"/>
    <w:rsid w:val="00065410"/>
    <w:rsid w:val="000656C9"/>
    <w:rsid w:val="00066003"/>
    <w:rsid w:val="00067669"/>
    <w:rsid w:val="00070A59"/>
    <w:rsid w:val="00071FDD"/>
    <w:rsid w:val="00072BA0"/>
    <w:rsid w:val="0007461F"/>
    <w:rsid w:val="0007575F"/>
    <w:rsid w:val="00076186"/>
    <w:rsid w:val="00077A87"/>
    <w:rsid w:val="000827C7"/>
    <w:rsid w:val="000832A0"/>
    <w:rsid w:val="00084D87"/>
    <w:rsid w:val="00087E97"/>
    <w:rsid w:val="00091317"/>
    <w:rsid w:val="000916D2"/>
    <w:rsid w:val="00091CB8"/>
    <w:rsid w:val="00092970"/>
    <w:rsid w:val="00094ACE"/>
    <w:rsid w:val="00095638"/>
    <w:rsid w:val="00096CD4"/>
    <w:rsid w:val="000A1A40"/>
    <w:rsid w:val="000A4373"/>
    <w:rsid w:val="000A4398"/>
    <w:rsid w:val="000A5DFA"/>
    <w:rsid w:val="000A717F"/>
    <w:rsid w:val="000A78F5"/>
    <w:rsid w:val="000B04B4"/>
    <w:rsid w:val="000B4143"/>
    <w:rsid w:val="000B6C62"/>
    <w:rsid w:val="000B7740"/>
    <w:rsid w:val="000C26FD"/>
    <w:rsid w:val="000C2E5D"/>
    <w:rsid w:val="000C5885"/>
    <w:rsid w:val="000C5D8F"/>
    <w:rsid w:val="000C6519"/>
    <w:rsid w:val="000C6D60"/>
    <w:rsid w:val="000C7807"/>
    <w:rsid w:val="000D26C4"/>
    <w:rsid w:val="000D36EE"/>
    <w:rsid w:val="000E0C03"/>
    <w:rsid w:val="000E1007"/>
    <w:rsid w:val="000E2AE8"/>
    <w:rsid w:val="000E6BCF"/>
    <w:rsid w:val="000E751C"/>
    <w:rsid w:val="000E76DC"/>
    <w:rsid w:val="000F1CEF"/>
    <w:rsid w:val="000F208D"/>
    <w:rsid w:val="000F35F3"/>
    <w:rsid w:val="000F3B23"/>
    <w:rsid w:val="000F3B8D"/>
    <w:rsid w:val="000F5BC5"/>
    <w:rsid w:val="000F7FD0"/>
    <w:rsid w:val="001006ED"/>
    <w:rsid w:val="001007CD"/>
    <w:rsid w:val="00101A89"/>
    <w:rsid w:val="00103B03"/>
    <w:rsid w:val="00105453"/>
    <w:rsid w:val="00105A3C"/>
    <w:rsid w:val="001062F5"/>
    <w:rsid w:val="00107E14"/>
    <w:rsid w:val="001101DE"/>
    <w:rsid w:val="00111F12"/>
    <w:rsid w:val="00112611"/>
    <w:rsid w:val="00112FC8"/>
    <w:rsid w:val="00113CC6"/>
    <w:rsid w:val="00115264"/>
    <w:rsid w:val="001161C0"/>
    <w:rsid w:val="00117648"/>
    <w:rsid w:val="0012104E"/>
    <w:rsid w:val="00121D56"/>
    <w:rsid w:val="001261F3"/>
    <w:rsid w:val="0012633E"/>
    <w:rsid w:val="00127CB2"/>
    <w:rsid w:val="00127D9C"/>
    <w:rsid w:val="001316C4"/>
    <w:rsid w:val="0013433A"/>
    <w:rsid w:val="0013580B"/>
    <w:rsid w:val="00137632"/>
    <w:rsid w:val="00137CC1"/>
    <w:rsid w:val="001413F2"/>
    <w:rsid w:val="00151197"/>
    <w:rsid w:val="00151832"/>
    <w:rsid w:val="0015183C"/>
    <w:rsid w:val="0015263B"/>
    <w:rsid w:val="00153F7B"/>
    <w:rsid w:val="00154215"/>
    <w:rsid w:val="0015429E"/>
    <w:rsid w:val="0015488B"/>
    <w:rsid w:val="001559C3"/>
    <w:rsid w:val="001566AE"/>
    <w:rsid w:val="001567F2"/>
    <w:rsid w:val="00160CD1"/>
    <w:rsid w:val="00161AF9"/>
    <w:rsid w:val="0016746B"/>
    <w:rsid w:val="00167E11"/>
    <w:rsid w:val="001715C4"/>
    <w:rsid w:val="00177E99"/>
    <w:rsid w:val="0018001B"/>
    <w:rsid w:val="001818F1"/>
    <w:rsid w:val="00181F37"/>
    <w:rsid w:val="00182AC0"/>
    <w:rsid w:val="001850C1"/>
    <w:rsid w:val="001862AA"/>
    <w:rsid w:val="0018793E"/>
    <w:rsid w:val="00192555"/>
    <w:rsid w:val="00192A13"/>
    <w:rsid w:val="00195435"/>
    <w:rsid w:val="001955D9"/>
    <w:rsid w:val="001A0547"/>
    <w:rsid w:val="001A0F67"/>
    <w:rsid w:val="001A131B"/>
    <w:rsid w:val="001A5B30"/>
    <w:rsid w:val="001A7F90"/>
    <w:rsid w:val="001B0A58"/>
    <w:rsid w:val="001B1903"/>
    <w:rsid w:val="001B1A82"/>
    <w:rsid w:val="001B2BFD"/>
    <w:rsid w:val="001B5D57"/>
    <w:rsid w:val="001B7142"/>
    <w:rsid w:val="001C025D"/>
    <w:rsid w:val="001C02F0"/>
    <w:rsid w:val="001C1F5D"/>
    <w:rsid w:val="001C34EC"/>
    <w:rsid w:val="001C6F06"/>
    <w:rsid w:val="001D03A9"/>
    <w:rsid w:val="001D077C"/>
    <w:rsid w:val="001D0F68"/>
    <w:rsid w:val="001D1A28"/>
    <w:rsid w:val="001D2DC3"/>
    <w:rsid w:val="001D31F1"/>
    <w:rsid w:val="001D5A63"/>
    <w:rsid w:val="001D6236"/>
    <w:rsid w:val="001D75D3"/>
    <w:rsid w:val="001E227F"/>
    <w:rsid w:val="001E345A"/>
    <w:rsid w:val="001E3A80"/>
    <w:rsid w:val="001E4055"/>
    <w:rsid w:val="001E55AC"/>
    <w:rsid w:val="001F0640"/>
    <w:rsid w:val="001F0BF2"/>
    <w:rsid w:val="001F0F85"/>
    <w:rsid w:val="001F12B4"/>
    <w:rsid w:val="001F1BFB"/>
    <w:rsid w:val="001F30D8"/>
    <w:rsid w:val="001F35BB"/>
    <w:rsid w:val="001F4B20"/>
    <w:rsid w:val="001F6930"/>
    <w:rsid w:val="00200C8E"/>
    <w:rsid w:val="00201170"/>
    <w:rsid w:val="002031AC"/>
    <w:rsid w:val="00205579"/>
    <w:rsid w:val="00205D4A"/>
    <w:rsid w:val="002072E5"/>
    <w:rsid w:val="00207526"/>
    <w:rsid w:val="00207A88"/>
    <w:rsid w:val="002102EE"/>
    <w:rsid w:val="00215CD7"/>
    <w:rsid w:val="00215F98"/>
    <w:rsid w:val="00216E34"/>
    <w:rsid w:val="0022125A"/>
    <w:rsid w:val="00225A64"/>
    <w:rsid w:val="00225B7B"/>
    <w:rsid w:val="00225BFE"/>
    <w:rsid w:val="00225E59"/>
    <w:rsid w:val="00227F12"/>
    <w:rsid w:val="002305E3"/>
    <w:rsid w:val="002306F2"/>
    <w:rsid w:val="00230817"/>
    <w:rsid w:val="00230E35"/>
    <w:rsid w:val="0023678C"/>
    <w:rsid w:val="00240DC5"/>
    <w:rsid w:val="00242642"/>
    <w:rsid w:val="00243637"/>
    <w:rsid w:val="00244485"/>
    <w:rsid w:val="002470D0"/>
    <w:rsid w:val="002503D3"/>
    <w:rsid w:val="00250872"/>
    <w:rsid w:val="00250E9B"/>
    <w:rsid w:val="0025286E"/>
    <w:rsid w:val="00252B62"/>
    <w:rsid w:val="00253273"/>
    <w:rsid w:val="00254AE5"/>
    <w:rsid w:val="002567B3"/>
    <w:rsid w:val="0026057F"/>
    <w:rsid w:val="002620DE"/>
    <w:rsid w:val="00262342"/>
    <w:rsid w:val="00262EC6"/>
    <w:rsid w:val="00263E7D"/>
    <w:rsid w:val="0026472B"/>
    <w:rsid w:val="002672E6"/>
    <w:rsid w:val="00267547"/>
    <w:rsid w:val="00267877"/>
    <w:rsid w:val="00272366"/>
    <w:rsid w:val="00273472"/>
    <w:rsid w:val="00273660"/>
    <w:rsid w:val="00276B1A"/>
    <w:rsid w:val="00276CD6"/>
    <w:rsid w:val="00276E1F"/>
    <w:rsid w:val="00277AA6"/>
    <w:rsid w:val="00277BBB"/>
    <w:rsid w:val="00282198"/>
    <w:rsid w:val="00284575"/>
    <w:rsid w:val="00284DA6"/>
    <w:rsid w:val="00286102"/>
    <w:rsid w:val="00286FD0"/>
    <w:rsid w:val="00287ABA"/>
    <w:rsid w:val="00290B33"/>
    <w:rsid w:val="00291122"/>
    <w:rsid w:val="0029212B"/>
    <w:rsid w:val="00293099"/>
    <w:rsid w:val="00293F6E"/>
    <w:rsid w:val="002946B8"/>
    <w:rsid w:val="0029772F"/>
    <w:rsid w:val="002A2278"/>
    <w:rsid w:val="002A251D"/>
    <w:rsid w:val="002A44BE"/>
    <w:rsid w:val="002A4E5D"/>
    <w:rsid w:val="002A6465"/>
    <w:rsid w:val="002A64A5"/>
    <w:rsid w:val="002A7016"/>
    <w:rsid w:val="002B0C05"/>
    <w:rsid w:val="002B1AD0"/>
    <w:rsid w:val="002B2BEF"/>
    <w:rsid w:val="002B48C4"/>
    <w:rsid w:val="002B5E88"/>
    <w:rsid w:val="002B6D6D"/>
    <w:rsid w:val="002C002B"/>
    <w:rsid w:val="002C3908"/>
    <w:rsid w:val="002C5954"/>
    <w:rsid w:val="002C7061"/>
    <w:rsid w:val="002D1503"/>
    <w:rsid w:val="002D15A2"/>
    <w:rsid w:val="002D2085"/>
    <w:rsid w:val="002E253D"/>
    <w:rsid w:val="002E256F"/>
    <w:rsid w:val="002E25DB"/>
    <w:rsid w:val="002E372C"/>
    <w:rsid w:val="002E434D"/>
    <w:rsid w:val="002E47E6"/>
    <w:rsid w:val="002E4804"/>
    <w:rsid w:val="002E4BD1"/>
    <w:rsid w:val="002E7F42"/>
    <w:rsid w:val="002F140F"/>
    <w:rsid w:val="002F1BEE"/>
    <w:rsid w:val="002F35F9"/>
    <w:rsid w:val="002F44BB"/>
    <w:rsid w:val="002F526C"/>
    <w:rsid w:val="002F6099"/>
    <w:rsid w:val="00301639"/>
    <w:rsid w:val="00301BFE"/>
    <w:rsid w:val="00302151"/>
    <w:rsid w:val="00302D41"/>
    <w:rsid w:val="003060B7"/>
    <w:rsid w:val="003072B9"/>
    <w:rsid w:val="00312272"/>
    <w:rsid w:val="00316AA7"/>
    <w:rsid w:val="00316B8B"/>
    <w:rsid w:val="00316F78"/>
    <w:rsid w:val="0031764D"/>
    <w:rsid w:val="00317851"/>
    <w:rsid w:val="0032219B"/>
    <w:rsid w:val="00325C6E"/>
    <w:rsid w:val="00326B5C"/>
    <w:rsid w:val="00330550"/>
    <w:rsid w:val="0033115C"/>
    <w:rsid w:val="00331A81"/>
    <w:rsid w:val="00334F49"/>
    <w:rsid w:val="003356A9"/>
    <w:rsid w:val="0033582B"/>
    <w:rsid w:val="0033586D"/>
    <w:rsid w:val="00337B0A"/>
    <w:rsid w:val="00340E6B"/>
    <w:rsid w:val="003426CE"/>
    <w:rsid w:val="0034353F"/>
    <w:rsid w:val="003436EA"/>
    <w:rsid w:val="00344089"/>
    <w:rsid w:val="003501E3"/>
    <w:rsid w:val="00351A74"/>
    <w:rsid w:val="00352280"/>
    <w:rsid w:val="00356DEC"/>
    <w:rsid w:val="00360845"/>
    <w:rsid w:val="00362951"/>
    <w:rsid w:val="003667E0"/>
    <w:rsid w:val="00374E87"/>
    <w:rsid w:val="0037738D"/>
    <w:rsid w:val="0038495D"/>
    <w:rsid w:val="00386243"/>
    <w:rsid w:val="003869D4"/>
    <w:rsid w:val="00387D63"/>
    <w:rsid w:val="003929A4"/>
    <w:rsid w:val="00394814"/>
    <w:rsid w:val="00396657"/>
    <w:rsid w:val="00396FA8"/>
    <w:rsid w:val="003974B2"/>
    <w:rsid w:val="003A1E2B"/>
    <w:rsid w:val="003A3B9E"/>
    <w:rsid w:val="003A6877"/>
    <w:rsid w:val="003A7A2B"/>
    <w:rsid w:val="003B09AD"/>
    <w:rsid w:val="003B1D14"/>
    <w:rsid w:val="003B3B5D"/>
    <w:rsid w:val="003B7873"/>
    <w:rsid w:val="003C06EF"/>
    <w:rsid w:val="003C2556"/>
    <w:rsid w:val="003C2717"/>
    <w:rsid w:val="003C355E"/>
    <w:rsid w:val="003C5A90"/>
    <w:rsid w:val="003C5DA7"/>
    <w:rsid w:val="003C6B49"/>
    <w:rsid w:val="003C7C19"/>
    <w:rsid w:val="003D2B15"/>
    <w:rsid w:val="003D304E"/>
    <w:rsid w:val="003D4C5F"/>
    <w:rsid w:val="003D6FF5"/>
    <w:rsid w:val="003D791D"/>
    <w:rsid w:val="003E10BF"/>
    <w:rsid w:val="003E12A5"/>
    <w:rsid w:val="003E440E"/>
    <w:rsid w:val="003E47EA"/>
    <w:rsid w:val="003E78FE"/>
    <w:rsid w:val="003E7E08"/>
    <w:rsid w:val="003F0D09"/>
    <w:rsid w:val="003F1F70"/>
    <w:rsid w:val="003F2139"/>
    <w:rsid w:val="003F2F1B"/>
    <w:rsid w:val="003F4F54"/>
    <w:rsid w:val="003F5F2E"/>
    <w:rsid w:val="003F7205"/>
    <w:rsid w:val="003F76C3"/>
    <w:rsid w:val="00400466"/>
    <w:rsid w:val="00400C7F"/>
    <w:rsid w:val="004024A3"/>
    <w:rsid w:val="004024B7"/>
    <w:rsid w:val="00402965"/>
    <w:rsid w:val="004030D0"/>
    <w:rsid w:val="004049DF"/>
    <w:rsid w:val="00404C54"/>
    <w:rsid w:val="004055B1"/>
    <w:rsid w:val="0041257C"/>
    <w:rsid w:val="00413C90"/>
    <w:rsid w:val="00414EB4"/>
    <w:rsid w:val="00421B94"/>
    <w:rsid w:val="00421D7E"/>
    <w:rsid w:val="00423542"/>
    <w:rsid w:val="004248E2"/>
    <w:rsid w:val="00424ED3"/>
    <w:rsid w:val="00425577"/>
    <w:rsid w:val="00426970"/>
    <w:rsid w:val="004328C0"/>
    <w:rsid w:val="004329B7"/>
    <w:rsid w:val="004339CE"/>
    <w:rsid w:val="00435A1E"/>
    <w:rsid w:val="00435E83"/>
    <w:rsid w:val="00436C84"/>
    <w:rsid w:val="00436CD7"/>
    <w:rsid w:val="00437F95"/>
    <w:rsid w:val="00440648"/>
    <w:rsid w:val="00443541"/>
    <w:rsid w:val="004445DF"/>
    <w:rsid w:val="00444946"/>
    <w:rsid w:val="00445C93"/>
    <w:rsid w:val="00445E33"/>
    <w:rsid w:val="00446B85"/>
    <w:rsid w:val="00447F23"/>
    <w:rsid w:val="00450E44"/>
    <w:rsid w:val="0045381A"/>
    <w:rsid w:val="00456888"/>
    <w:rsid w:val="00456E8A"/>
    <w:rsid w:val="00456F53"/>
    <w:rsid w:val="00457084"/>
    <w:rsid w:val="0045750A"/>
    <w:rsid w:val="00461FF3"/>
    <w:rsid w:val="00462532"/>
    <w:rsid w:val="0046398C"/>
    <w:rsid w:val="0046569B"/>
    <w:rsid w:val="00465FF1"/>
    <w:rsid w:val="00467D4A"/>
    <w:rsid w:val="00471C7E"/>
    <w:rsid w:val="00472152"/>
    <w:rsid w:val="004728E0"/>
    <w:rsid w:val="00477EBE"/>
    <w:rsid w:val="004800E2"/>
    <w:rsid w:val="0048055D"/>
    <w:rsid w:val="0048342E"/>
    <w:rsid w:val="00485C31"/>
    <w:rsid w:val="00490438"/>
    <w:rsid w:val="0049075E"/>
    <w:rsid w:val="00491775"/>
    <w:rsid w:val="00494FF4"/>
    <w:rsid w:val="00495AC9"/>
    <w:rsid w:val="004A250C"/>
    <w:rsid w:val="004A4814"/>
    <w:rsid w:val="004B0530"/>
    <w:rsid w:val="004B1341"/>
    <w:rsid w:val="004B1A39"/>
    <w:rsid w:val="004B3244"/>
    <w:rsid w:val="004B57B3"/>
    <w:rsid w:val="004B5A89"/>
    <w:rsid w:val="004B5B7C"/>
    <w:rsid w:val="004C04C6"/>
    <w:rsid w:val="004C1123"/>
    <w:rsid w:val="004C1E38"/>
    <w:rsid w:val="004C293F"/>
    <w:rsid w:val="004D0849"/>
    <w:rsid w:val="004D2C77"/>
    <w:rsid w:val="004D2D6D"/>
    <w:rsid w:val="004D3185"/>
    <w:rsid w:val="004D3348"/>
    <w:rsid w:val="004D3832"/>
    <w:rsid w:val="004D6D04"/>
    <w:rsid w:val="004E100E"/>
    <w:rsid w:val="004E1734"/>
    <w:rsid w:val="004E2E68"/>
    <w:rsid w:val="004E5831"/>
    <w:rsid w:val="004E632B"/>
    <w:rsid w:val="004E7140"/>
    <w:rsid w:val="004E7954"/>
    <w:rsid w:val="004F2403"/>
    <w:rsid w:val="004F6AAA"/>
    <w:rsid w:val="005011D4"/>
    <w:rsid w:val="0050128B"/>
    <w:rsid w:val="00502145"/>
    <w:rsid w:val="00504666"/>
    <w:rsid w:val="00506F24"/>
    <w:rsid w:val="00511087"/>
    <w:rsid w:val="00511119"/>
    <w:rsid w:val="00512ADE"/>
    <w:rsid w:val="00514A2B"/>
    <w:rsid w:val="00516127"/>
    <w:rsid w:val="00516255"/>
    <w:rsid w:val="0051689E"/>
    <w:rsid w:val="005169F2"/>
    <w:rsid w:val="00516C6A"/>
    <w:rsid w:val="00517288"/>
    <w:rsid w:val="00517C39"/>
    <w:rsid w:val="00517EE1"/>
    <w:rsid w:val="00520CFD"/>
    <w:rsid w:val="005224FF"/>
    <w:rsid w:val="00523545"/>
    <w:rsid w:val="00525623"/>
    <w:rsid w:val="00525AE8"/>
    <w:rsid w:val="00525E03"/>
    <w:rsid w:val="00527207"/>
    <w:rsid w:val="00527B31"/>
    <w:rsid w:val="00527CF8"/>
    <w:rsid w:val="00527F8F"/>
    <w:rsid w:val="00531044"/>
    <w:rsid w:val="00531552"/>
    <w:rsid w:val="00532323"/>
    <w:rsid w:val="00532969"/>
    <w:rsid w:val="005370D1"/>
    <w:rsid w:val="00541192"/>
    <w:rsid w:val="0054147C"/>
    <w:rsid w:val="00546A49"/>
    <w:rsid w:val="00550B35"/>
    <w:rsid w:val="00550BFB"/>
    <w:rsid w:val="005514B9"/>
    <w:rsid w:val="00551B68"/>
    <w:rsid w:val="00551D97"/>
    <w:rsid w:val="00554C66"/>
    <w:rsid w:val="0055667A"/>
    <w:rsid w:val="00556FB9"/>
    <w:rsid w:val="00562482"/>
    <w:rsid w:val="00570397"/>
    <w:rsid w:val="005704A2"/>
    <w:rsid w:val="00572AA0"/>
    <w:rsid w:val="0057661F"/>
    <w:rsid w:val="0057679F"/>
    <w:rsid w:val="00576A9F"/>
    <w:rsid w:val="00580331"/>
    <w:rsid w:val="00582254"/>
    <w:rsid w:val="00583298"/>
    <w:rsid w:val="0058348A"/>
    <w:rsid w:val="00584A67"/>
    <w:rsid w:val="005857EC"/>
    <w:rsid w:val="0058613D"/>
    <w:rsid w:val="0059160F"/>
    <w:rsid w:val="00592182"/>
    <w:rsid w:val="00592A3C"/>
    <w:rsid w:val="00594190"/>
    <w:rsid w:val="00594541"/>
    <w:rsid w:val="005949C3"/>
    <w:rsid w:val="00594EE4"/>
    <w:rsid w:val="0059683F"/>
    <w:rsid w:val="00596857"/>
    <w:rsid w:val="005975D8"/>
    <w:rsid w:val="0059770C"/>
    <w:rsid w:val="005A113B"/>
    <w:rsid w:val="005A16BF"/>
    <w:rsid w:val="005A44A0"/>
    <w:rsid w:val="005A6119"/>
    <w:rsid w:val="005A6C31"/>
    <w:rsid w:val="005B2097"/>
    <w:rsid w:val="005B3DC1"/>
    <w:rsid w:val="005B627D"/>
    <w:rsid w:val="005C0AD3"/>
    <w:rsid w:val="005C1634"/>
    <w:rsid w:val="005C170E"/>
    <w:rsid w:val="005C1D1B"/>
    <w:rsid w:val="005C4E10"/>
    <w:rsid w:val="005C58F7"/>
    <w:rsid w:val="005D17F9"/>
    <w:rsid w:val="005D27E8"/>
    <w:rsid w:val="005D3625"/>
    <w:rsid w:val="005D3AFA"/>
    <w:rsid w:val="005D415B"/>
    <w:rsid w:val="005D4ADD"/>
    <w:rsid w:val="005D6B94"/>
    <w:rsid w:val="005D7207"/>
    <w:rsid w:val="005E4420"/>
    <w:rsid w:val="005E4632"/>
    <w:rsid w:val="005E4E0A"/>
    <w:rsid w:val="005E53B2"/>
    <w:rsid w:val="005E63F9"/>
    <w:rsid w:val="005F0DA3"/>
    <w:rsid w:val="005F177C"/>
    <w:rsid w:val="005F187E"/>
    <w:rsid w:val="005F1E8F"/>
    <w:rsid w:val="005F2FA3"/>
    <w:rsid w:val="005F47FA"/>
    <w:rsid w:val="005F5099"/>
    <w:rsid w:val="005F5AE8"/>
    <w:rsid w:val="005F5EC3"/>
    <w:rsid w:val="00604733"/>
    <w:rsid w:val="00604832"/>
    <w:rsid w:val="00605F06"/>
    <w:rsid w:val="0060627B"/>
    <w:rsid w:val="00606A47"/>
    <w:rsid w:val="00606B4B"/>
    <w:rsid w:val="006071AC"/>
    <w:rsid w:val="00610DB1"/>
    <w:rsid w:val="00612B62"/>
    <w:rsid w:val="00613BC7"/>
    <w:rsid w:val="006145FF"/>
    <w:rsid w:val="00614A63"/>
    <w:rsid w:val="00616BE8"/>
    <w:rsid w:val="00624B48"/>
    <w:rsid w:val="00625A74"/>
    <w:rsid w:val="00626E50"/>
    <w:rsid w:val="006275F4"/>
    <w:rsid w:val="006306A1"/>
    <w:rsid w:val="00632154"/>
    <w:rsid w:val="006410F4"/>
    <w:rsid w:val="00641B46"/>
    <w:rsid w:val="00642A46"/>
    <w:rsid w:val="006438AE"/>
    <w:rsid w:val="00643CFA"/>
    <w:rsid w:val="00646677"/>
    <w:rsid w:val="00646786"/>
    <w:rsid w:val="006470F7"/>
    <w:rsid w:val="006518AA"/>
    <w:rsid w:val="0065330F"/>
    <w:rsid w:val="0065464F"/>
    <w:rsid w:val="00656D47"/>
    <w:rsid w:val="00656EE9"/>
    <w:rsid w:val="00657F33"/>
    <w:rsid w:val="0066009E"/>
    <w:rsid w:val="00660AAD"/>
    <w:rsid w:val="00660F32"/>
    <w:rsid w:val="00662F2C"/>
    <w:rsid w:val="00664ED0"/>
    <w:rsid w:val="0066557B"/>
    <w:rsid w:val="006666A7"/>
    <w:rsid w:val="00667789"/>
    <w:rsid w:val="00670BB1"/>
    <w:rsid w:val="00670CA2"/>
    <w:rsid w:val="00675646"/>
    <w:rsid w:val="00682D3F"/>
    <w:rsid w:val="00684AA5"/>
    <w:rsid w:val="00691408"/>
    <w:rsid w:val="006918FA"/>
    <w:rsid w:val="00693842"/>
    <w:rsid w:val="00693A06"/>
    <w:rsid w:val="00696D2C"/>
    <w:rsid w:val="006A07E4"/>
    <w:rsid w:val="006A1015"/>
    <w:rsid w:val="006A1B61"/>
    <w:rsid w:val="006A40BD"/>
    <w:rsid w:val="006A53ED"/>
    <w:rsid w:val="006A5768"/>
    <w:rsid w:val="006A7010"/>
    <w:rsid w:val="006A72F1"/>
    <w:rsid w:val="006A7A0D"/>
    <w:rsid w:val="006A7F8B"/>
    <w:rsid w:val="006B0C1E"/>
    <w:rsid w:val="006B1765"/>
    <w:rsid w:val="006B4DBF"/>
    <w:rsid w:val="006B6160"/>
    <w:rsid w:val="006B7F4A"/>
    <w:rsid w:val="006B7F89"/>
    <w:rsid w:val="006C0F6E"/>
    <w:rsid w:val="006C5CA0"/>
    <w:rsid w:val="006C6949"/>
    <w:rsid w:val="006D004A"/>
    <w:rsid w:val="006D289D"/>
    <w:rsid w:val="006D31A4"/>
    <w:rsid w:val="006D33F4"/>
    <w:rsid w:val="006D5870"/>
    <w:rsid w:val="006D6186"/>
    <w:rsid w:val="006D68DA"/>
    <w:rsid w:val="006D7BC8"/>
    <w:rsid w:val="006E02B0"/>
    <w:rsid w:val="006E1418"/>
    <w:rsid w:val="006E28AC"/>
    <w:rsid w:val="006E3D52"/>
    <w:rsid w:val="006E7BFB"/>
    <w:rsid w:val="006F02CD"/>
    <w:rsid w:val="006F0912"/>
    <w:rsid w:val="006F10AB"/>
    <w:rsid w:val="006F1E37"/>
    <w:rsid w:val="006F6271"/>
    <w:rsid w:val="006F7DCA"/>
    <w:rsid w:val="0070026B"/>
    <w:rsid w:val="00700EE6"/>
    <w:rsid w:val="007012BE"/>
    <w:rsid w:val="0070138B"/>
    <w:rsid w:val="00701DB3"/>
    <w:rsid w:val="007021BF"/>
    <w:rsid w:val="00702A67"/>
    <w:rsid w:val="00702C10"/>
    <w:rsid w:val="007034AB"/>
    <w:rsid w:val="007035C5"/>
    <w:rsid w:val="007043C6"/>
    <w:rsid w:val="00704B89"/>
    <w:rsid w:val="00706CD6"/>
    <w:rsid w:val="0070728C"/>
    <w:rsid w:val="007075E8"/>
    <w:rsid w:val="00710653"/>
    <w:rsid w:val="007131FF"/>
    <w:rsid w:val="00714467"/>
    <w:rsid w:val="0071791E"/>
    <w:rsid w:val="00720E21"/>
    <w:rsid w:val="00723A40"/>
    <w:rsid w:val="00723DDF"/>
    <w:rsid w:val="00723E3B"/>
    <w:rsid w:val="0072498A"/>
    <w:rsid w:val="0072692A"/>
    <w:rsid w:val="00730A62"/>
    <w:rsid w:val="00731E73"/>
    <w:rsid w:val="00732659"/>
    <w:rsid w:val="00732F3D"/>
    <w:rsid w:val="007333C8"/>
    <w:rsid w:val="007345F8"/>
    <w:rsid w:val="00734FFF"/>
    <w:rsid w:val="007373FE"/>
    <w:rsid w:val="00737838"/>
    <w:rsid w:val="007406F6"/>
    <w:rsid w:val="00741484"/>
    <w:rsid w:val="00741DB9"/>
    <w:rsid w:val="00743E40"/>
    <w:rsid w:val="0074792B"/>
    <w:rsid w:val="00755F65"/>
    <w:rsid w:val="00761AFC"/>
    <w:rsid w:val="00764484"/>
    <w:rsid w:val="007657FC"/>
    <w:rsid w:val="007714FA"/>
    <w:rsid w:val="007719FB"/>
    <w:rsid w:val="00774414"/>
    <w:rsid w:val="00774F03"/>
    <w:rsid w:val="0077549B"/>
    <w:rsid w:val="00782D4D"/>
    <w:rsid w:val="00784764"/>
    <w:rsid w:val="00785807"/>
    <w:rsid w:val="00787206"/>
    <w:rsid w:val="00791C9B"/>
    <w:rsid w:val="00792D71"/>
    <w:rsid w:val="00793208"/>
    <w:rsid w:val="00793367"/>
    <w:rsid w:val="0079339F"/>
    <w:rsid w:val="00795736"/>
    <w:rsid w:val="00796A21"/>
    <w:rsid w:val="007A054A"/>
    <w:rsid w:val="007A0572"/>
    <w:rsid w:val="007A270A"/>
    <w:rsid w:val="007A3BAA"/>
    <w:rsid w:val="007A4A64"/>
    <w:rsid w:val="007A5749"/>
    <w:rsid w:val="007A7559"/>
    <w:rsid w:val="007A7E15"/>
    <w:rsid w:val="007A7F48"/>
    <w:rsid w:val="007B1B9F"/>
    <w:rsid w:val="007B21FD"/>
    <w:rsid w:val="007B240F"/>
    <w:rsid w:val="007B4456"/>
    <w:rsid w:val="007B6610"/>
    <w:rsid w:val="007B6C9D"/>
    <w:rsid w:val="007B7956"/>
    <w:rsid w:val="007B7D21"/>
    <w:rsid w:val="007C0D3E"/>
    <w:rsid w:val="007C0FFE"/>
    <w:rsid w:val="007C2504"/>
    <w:rsid w:val="007C260F"/>
    <w:rsid w:val="007C2784"/>
    <w:rsid w:val="007C440B"/>
    <w:rsid w:val="007C68AE"/>
    <w:rsid w:val="007C6D65"/>
    <w:rsid w:val="007D017E"/>
    <w:rsid w:val="007D08C3"/>
    <w:rsid w:val="007D0BE9"/>
    <w:rsid w:val="007D0F6B"/>
    <w:rsid w:val="007D1F5F"/>
    <w:rsid w:val="007D2906"/>
    <w:rsid w:val="007D4DD0"/>
    <w:rsid w:val="007D4E08"/>
    <w:rsid w:val="007D5BBD"/>
    <w:rsid w:val="007D6C5B"/>
    <w:rsid w:val="007D7CEE"/>
    <w:rsid w:val="007E009F"/>
    <w:rsid w:val="007E1F8E"/>
    <w:rsid w:val="007E2773"/>
    <w:rsid w:val="007E36EF"/>
    <w:rsid w:val="007E430D"/>
    <w:rsid w:val="007F183D"/>
    <w:rsid w:val="007F199F"/>
    <w:rsid w:val="007F2D24"/>
    <w:rsid w:val="007F2E24"/>
    <w:rsid w:val="007F39A2"/>
    <w:rsid w:val="007F3CCC"/>
    <w:rsid w:val="007F4D9A"/>
    <w:rsid w:val="007F5CB7"/>
    <w:rsid w:val="007F6461"/>
    <w:rsid w:val="007F647C"/>
    <w:rsid w:val="007F70EA"/>
    <w:rsid w:val="00800EEB"/>
    <w:rsid w:val="0080305D"/>
    <w:rsid w:val="00804A1C"/>
    <w:rsid w:val="00804AC0"/>
    <w:rsid w:val="008057E5"/>
    <w:rsid w:val="00805B88"/>
    <w:rsid w:val="00806107"/>
    <w:rsid w:val="00810EA1"/>
    <w:rsid w:val="008115F1"/>
    <w:rsid w:val="008119AD"/>
    <w:rsid w:val="00812806"/>
    <w:rsid w:val="008141FB"/>
    <w:rsid w:val="00815522"/>
    <w:rsid w:val="008171A7"/>
    <w:rsid w:val="00817F65"/>
    <w:rsid w:val="00821F51"/>
    <w:rsid w:val="0082311F"/>
    <w:rsid w:val="00823287"/>
    <w:rsid w:val="008269F3"/>
    <w:rsid w:val="008273B8"/>
    <w:rsid w:val="00827924"/>
    <w:rsid w:val="008301AF"/>
    <w:rsid w:val="00832AC6"/>
    <w:rsid w:val="00833AEA"/>
    <w:rsid w:val="00836E9D"/>
    <w:rsid w:val="00841E59"/>
    <w:rsid w:val="00842643"/>
    <w:rsid w:val="00845C17"/>
    <w:rsid w:val="00845D81"/>
    <w:rsid w:val="00851380"/>
    <w:rsid w:val="00851C15"/>
    <w:rsid w:val="00852080"/>
    <w:rsid w:val="008535FF"/>
    <w:rsid w:val="00853B4A"/>
    <w:rsid w:val="00854BE0"/>
    <w:rsid w:val="008557E5"/>
    <w:rsid w:val="008564F6"/>
    <w:rsid w:val="008578F6"/>
    <w:rsid w:val="0086038B"/>
    <w:rsid w:val="00862DF7"/>
    <w:rsid w:val="00863D64"/>
    <w:rsid w:val="0086541B"/>
    <w:rsid w:val="008654FF"/>
    <w:rsid w:val="00867730"/>
    <w:rsid w:val="008705B0"/>
    <w:rsid w:val="00871056"/>
    <w:rsid w:val="00871A3F"/>
    <w:rsid w:val="00871E7D"/>
    <w:rsid w:val="008720E7"/>
    <w:rsid w:val="008727A9"/>
    <w:rsid w:val="0087378A"/>
    <w:rsid w:val="0087479F"/>
    <w:rsid w:val="008747FD"/>
    <w:rsid w:val="008748A4"/>
    <w:rsid w:val="00876922"/>
    <w:rsid w:val="008803AB"/>
    <w:rsid w:val="00881AC1"/>
    <w:rsid w:val="0088280E"/>
    <w:rsid w:val="0088386D"/>
    <w:rsid w:val="0088404B"/>
    <w:rsid w:val="008900A1"/>
    <w:rsid w:val="00890973"/>
    <w:rsid w:val="00893D1A"/>
    <w:rsid w:val="00895F93"/>
    <w:rsid w:val="0089705A"/>
    <w:rsid w:val="0089738B"/>
    <w:rsid w:val="008A0A2E"/>
    <w:rsid w:val="008A0A83"/>
    <w:rsid w:val="008A1D0F"/>
    <w:rsid w:val="008A22F9"/>
    <w:rsid w:val="008A2478"/>
    <w:rsid w:val="008A3DDF"/>
    <w:rsid w:val="008A3E32"/>
    <w:rsid w:val="008A4628"/>
    <w:rsid w:val="008A4CDD"/>
    <w:rsid w:val="008A6945"/>
    <w:rsid w:val="008B1748"/>
    <w:rsid w:val="008B1979"/>
    <w:rsid w:val="008B3718"/>
    <w:rsid w:val="008B3C15"/>
    <w:rsid w:val="008B5C88"/>
    <w:rsid w:val="008C0ED1"/>
    <w:rsid w:val="008C1B23"/>
    <w:rsid w:val="008C2C32"/>
    <w:rsid w:val="008C4B41"/>
    <w:rsid w:val="008C6B77"/>
    <w:rsid w:val="008D0C83"/>
    <w:rsid w:val="008D1FB2"/>
    <w:rsid w:val="008D2ED0"/>
    <w:rsid w:val="008D38FD"/>
    <w:rsid w:val="008D412A"/>
    <w:rsid w:val="008D49A5"/>
    <w:rsid w:val="008D61C0"/>
    <w:rsid w:val="008D7AB0"/>
    <w:rsid w:val="008E01B9"/>
    <w:rsid w:val="008E0D90"/>
    <w:rsid w:val="008E1071"/>
    <w:rsid w:val="008E21AE"/>
    <w:rsid w:val="008E3AF4"/>
    <w:rsid w:val="008E4BBF"/>
    <w:rsid w:val="008E5F89"/>
    <w:rsid w:val="008E61AB"/>
    <w:rsid w:val="008E67C7"/>
    <w:rsid w:val="008F0D52"/>
    <w:rsid w:val="008F2B0C"/>
    <w:rsid w:val="008F5009"/>
    <w:rsid w:val="008F516C"/>
    <w:rsid w:val="008F6620"/>
    <w:rsid w:val="00901C66"/>
    <w:rsid w:val="009037E0"/>
    <w:rsid w:val="009067CA"/>
    <w:rsid w:val="009072EE"/>
    <w:rsid w:val="00907D87"/>
    <w:rsid w:val="00907E5F"/>
    <w:rsid w:val="009102F2"/>
    <w:rsid w:val="00912ED1"/>
    <w:rsid w:val="0091386E"/>
    <w:rsid w:val="0091520B"/>
    <w:rsid w:val="00915AF3"/>
    <w:rsid w:val="00916C75"/>
    <w:rsid w:val="00920457"/>
    <w:rsid w:val="00920CB9"/>
    <w:rsid w:val="0092505E"/>
    <w:rsid w:val="00927177"/>
    <w:rsid w:val="0093099A"/>
    <w:rsid w:val="009309D2"/>
    <w:rsid w:val="00931ABB"/>
    <w:rsid w:val="0093221C"/>
    <w:rsid w:val="009329A4"/>
    <w:rsid w:val="009350EB"/>
    <w:rsid w:val="00936464"/>
    <w:rsid w:val="00936C92"/>
    <w:rsid w:val="00936FAF"/>
    <w:rsid w:val="0094065D"/>
    <w:rsid w:val="00940891"/>
    <w:rsid w:val="0094166D"/>
    <w:rsid w:val="00945497"/>
    <w:rsid w:val="00945693"/>
    <w:rsid w:val="00947F17"/>
    <w:rsid w:val="0095051D"/>
    <w:rsid w:val="009516A9"/>
    <w:rsid w:val="00952F9E"/>
    <w:rsid w:val="00953CBC"/>
    <w:rsid w:val="00953F15"/>
    <w:rsid w:val="00955556"/>
    <w:rsid w:val="0095603F"/>
    <w:rsid w:val="00956BF9"/>
    <w:rsid w:val="0095779B"/>
    <w:rsid w:val="00962711"/>
    <w:rsid w:val="00964684"/>
    <w:rsid w:val="0096540E"/>
    <w:rsid w:val="0096610C"/>
    <w:rsid w:val="009661CB"/>
    <w:rsid w:val="00970D0F"/>
    <w:rsid w:val="00976683"/>
    <w:rsid w:val="00977116"/>
    <w:rsid w:val="0097752C"/>
    <w:rsid w:val="00984A9A"/>
    <w:rsid w:val="00985838"/>
    <w:rsid w:val="009866F8"/>
    <w:rsid w:val="00987CFE"/>
    <w:rsid w:val="00987FF7"/>
    <w:rsid w:val="00990105"/>
    <w:rsid w:val="00990588"/>
    <w:rsid w:val="009908B5"/>
    <w:rsid w:val="00991C5A"/>
    <w:rsid w:val="00991D3F"/>
    <w:rsid w:val="00993617"/>
    <w:rsid w:val="00994C93"/>
    <w:rsid w:val="00996980"/>
    <w:rsid w:val="009A1737"/>
    <w:rsid w:val="009A2617"/>
    <w:rsid w:val="009A444A"/>
    <w:rsid w:val="009A5023"/>
    <w:rsid w:val="009A53F6"/>
    <w:rsid w:val="009A6549"/>
    <w:rsid w:val="009A6B08"/>
    <w:rsid w:val="009A7055"/>
    <w:rsid w:val="009A7FA6"/>
    <w:rsid w:val="009B0183"/>
    <w:rsid w:val="009B096C"/>
    <w:rsid w:val="009B2B75"/>
    <w:rsid w:val="009B33A7"/>
    <w:rsid w:val="009B42A7"/>
    <w:rsid w:val="009B524F"/>
    <w:rsid w:val="009C00CF"/>
    <w:rsid w:val="009C0F07"/>
    <w:rsid w:val="009C1C1F"/>
    <w:rsid w:val="009C22DE"/>
    <w:rsid w:val="009C26A5"/>
    <w:rsid w:val="009C30AA"/>
    <w:rsid w:val="009C3372"/>
    <w:rsid w:val="009C4858"/>
    <w:rsid w:val="009C6BB9"/>
    <w:rsid w:val="009C7582"/>
    <w:rsid w:val="009C7F62"/>
    <w:rsid w:val="009D1AFA"/>
    <w:rsid w:val="009D1C45"/>
    <w:rsid w:val="009D3119"/>
    <w:rsid w:val="009E0122"/>
    <w:rsid w:val="009E1035"/>
    <w:rsid w:val="009E1AC3"/>
    <w:rsid w:val="009E1DF3"/>
    <w:rsid w:val="009E24E6"/>
    <w:rsid w:val="009E2F58"/>
    <w:rsid w:val="009E47F6"/>
    <w:rsid w:val="009F0424"/>
    <w:rsid w:val="009F0CE4"/>
    <w:rsid w:val="009F0D78"/>
    <w:rsid w:val="009F20CE"/>
    <w:rsid w:val="009F50ED"/>
    <w:rsid w:val="009F69AD"/>
    <w:rsid w:val="009F7B3C"/>
    <w:rsid w:val="009F7D94"/>
    <w:rsid w:val="00A0039E"/>
    <w:rsid w:val="00A00A8C"/>
    <w:rsid w:val="00A00B73"/>
    <w:rsid w:val="00A018AD"/>
    <w:rsid w:val="00A025EA"/>
    <w:rsid w:val="00A07341"/>
    <w:rsid w:val="00A07390"/>
    <w:rsid w:val="00A07920"/>
    <w:rsid w:val="00A127D9"/>
    <w:rsid w:val="00A1450B"/>
    <w:rsid w:val="00A147B7"/>
    <w:rsid w:val="00A14A5A"/>
    <w:rsid w:val="00A168C1"/>
    <w:rsid w:val="00A16DB3"/>
    <w:rsid w:val="00A21C88"/>
    <w:rsid w:val="00A244D7"/>
    <w:rsid w:val="00A25154"/>
    <w:rsid w:val="00A277F7"/>
    <w:rsid w:val="00A27C58"/>
    <w:rsid w:val="00A30DEC"/>
    <w:rsid w:val="00A326B6"/>
    <w:rsid w:val="00A34132"/>
    <w:rsid w:val="00A34F17"/>
    <w:rsid w:val="00A36028"/>
    <w:rsid w:val="00A401B3"/>
    <w:rsid w:val="00A4022B"/>
    <w:rsid w:val="00A428F1"/>
    <w:rsid w:val="00A44272"/>
    <w:rsid w:val="00A442D8"/>
    <w:rsid w:val="00A47552"/>
    <w:rsid w:val="00A475DB"/>
    <w:rsid w:val="00A51D3C"/>
    <w:rsid w:val="00A555B5"/>
    <w:rsid w:val="00A55EF9"/>
    <w:rsid w:val="00A5626B"/>
    <w:rsid w:val="00A56E1E"/>
    <w:rsid w:val="00A63846"/>
    <w:rsid w:val="00A63B8B"/>
    <w:rsid w:val="00A64250"/>
    <w:rsid w:val="00A66193"/>
    <w:rsid w:val="00A662AD"/>
    <w:rsid w:val="00A7096F"/>
    <w:rsid w:val="00A723EC"/>
    <w:rsid w:val="00A72F47"/>
    <w:rsid w:val="00A73EEA"/>
    <w:rsid w:val="00A76210"/>
    <w:rsid w:val="00A7675C"/>
    <w:rsid w:val="00A81C7A"/>
    <w:rsid w:val="00A81E23"/>
    <w:rsid w:val="00A826F0"/>
    <w:rsid w:val="00A84274"/>
    <w:rsid w:val="00A863C4"/>
    <w:rsid w:val="00A866C8"/>
    <w:rsid w:val="00A87870"/>
    <w:rsid w:val="00A87C80"/>
    <w:rsid w:val="00AA1C9D"/>
    <w:rsid w:val="00AA2613"/>
    <w:rsid w:val="00AB19A9"/>
    <w:rsid w:val="00AB22DE"/>
    <w:rsid w:val="00AB7159"/>
    <w:rsid w:val="00AC3B5F"/>
    <w:rsid w:val="00AC3FD7"/>
    <w:rsid w:val="00AC4272"/>
    <w:rsid w:val="00AC69FD"/>
    <w:rsid w:val="00AC6D0F"/>
    <w:rsid w:val="00AD0D03"/>
    <w:rsid w:val="00AD55A7"/>
    <w:rsid w:val="00AD7BCF"/>
    <w:rsid w:val="00AE2E73"/>
    <w:rsid w:val="00AE3A04"/>
    <w:rsid w:val="00AE680C"/>
    <w:rsid w:val="00AF208C"/>
    <w:rsid w:val="00AF41B7"/>
    <w:rsid w:val="00AF49F4"/>
    <w:rsid w:val="00AF6297"/>
    <w:rsid w:val="00AF69AD"/>
    <w:rsid w:val="00AF6F1A"/>
    <w:rsid w:val="00B01659"/>
    <w:rsid w:val="00B0296F"/>
    <w:rsid w:val="00B02A63"/>
    <w:rsid w:val="00B03FD6"/>
    <w:rsid w:val="00B04B93"/>
    <w:rsid w:val="00B07297"/>
    <w:rsid w:val="00B07391"/>
    <w:rsid w:val="00B07482"/>
    <w:rsid w:val="00B07B7A"/>
    <w:rsid w:val="00B11B5B"/>
    <w:rsid w:val="00B1267F"/>
    <w:rsid w:val="00B13473"/>
    <w:rsid w:val="00B149D9"/>
    <w:rsid w:val="00B16873"/>
    <w:rsid w:val="00B17239"/>
    <w:rsid w:val="00B1737E"/>
    <w:rsid w:val="00B176AA"/>
    <w:rsid w:val="00B21BAA"/>
    <w:rsid w:val="00B21CA3"/>
    <w:rsid w:val="00B228D1"/>
    <w:rsid w:val="00B24709"/>
    <w:rsid w:val="00B24A40"/>
    <w:rsid w:val="00B26825"/>
    <w:rsid w:val="00B2755C"/>
    <w:rsid w:val="00B30C6C"/>
    <w:rsid w:val="00B351E7"/>
    <w:rsid w:val="00B408E2"/>
    <w:rsid w:val="00B41462"/>
    <w:rsid w:val="00B4248E"/>
    <w:rsid w:val="00B429A8"/>
    <w:rsid w:val="00B42DE1"/>
    <w:rsid w:val="00B43897"/>
    <w:rsid w:val="00B446A3"/>
    <w:rsid w:val="00B44CAB"/>
    <w:rsid w:val="00B451BE"/>
    <w:rsid w:val="00B4636F"/>
    <w:rsid w:val="00B5116A"/>
    <w:rsid w:val="00B51618"/>
    <w:rsid w:val="00B5199E"/>
    <w:rsid w:val="00B5311E"/>
    <w:rsid w:val="00B548E9"/>
    <w:rsid w:val="00B568DF"/>
    <w:rsid w:val="00B56BD7"/>
    <w:rsid w:val="00B57C46"/>
    <w:rsid w:val="00B60455"/>
    <w:rsid w:val="00B6252B"/>
    <w:rsid w:val="00B63508"/>
    <w:rsid w:val="00B71B85"/>
    <w:rsid w:val="00B72A0A"/>
    <w:rsid w:val="00B72F90"/>
    <w:rsid w:val="00B74345"/>
    <w:rsid w:val="00B74463"/>
    <w:rsid w:val="00B75283"/>
    <w:rsid w:val="00B761C2"/>
    <w:rsid w:val="00B77F30"/>
    <w:rsid w:val="00B77F45"/>
    <w:rsid w:val="00B805EA"/>
    <w:rsid w:val="00B810CA"/>
    <w:rsid w:val="00B81CD3"/>
    <w:rsid w:val="00B81F95"/>
    <w:rsid w:val="00B843B0"/>
    <w:rsid w:val="00B875AF"/>
    <w:rsid w:val="00B904AC"/>
    <w:rsid w:val="00B91E7C"/>
    <w:rsid w:val="00B9233C"/>
    <w:rsid w:val="00B92DF0"/>
    <w:rsid w:val="00B93545"/>
    <w:rsid w:val="00B93E34"/>
    <w:rsid w:val="00B93FEC"/>
    <w:rsid w:val="00B9535F"/>
    <w:rsid w:val="00B9555F"/>
    <w:rsid w:val="00B95E03"/>
    <w:rsid w:val="00BA09E3"/>
    <w:rsid w:val="00BA1988"/>
    <w:rsid w:val="00BA22E6"/>
    <w:rsid w:val="00BA6B7A"/>
    <w:rsid w:val="00BB0391"/>
    <w:rsid w:val="00BB054F"/>
    <w:rsid w:val="00BB1220"/>
    <w:rsid w:val="00BB4B4B"/>
    <w:rsid w:val="00BB4B4D"/>
    <w:rsid w:val="00BB6294"/>
    <w:rsid w:val="00BB7BB6"/>
    <w:rsid w:val="00BC0120"/>
    <w:rsid w:val="00BC12D5"/>
    <w:rsid w:val="00BC1A11"/>
    <w:rsid w:val="00BC210D"/>
    <w:rsid w:val="00BC2D9C"/>
    <w:rsid w:val="00BC5363"/>
    <w:rsid w:val="00BC5AB6"/>
    <w:rsid w:val="00BC5D5E"/>
    <w:rsid w:val="00BD3887"/>
    <w:rsid w:val="00BD3B6A"/>
    <w:rsid w:val="00BD436E"/>
    <w:rsid w:val="00BD52C6"/>
    <w:rsid w:val="00BE3498"/>
    <w:rsid w:val="00BE729E"/>
    <w:rsid w:val="00BE7C65"/>
    <w:rsid w:val="00BF05F7"/>
    <w:rsid w:val="00BF107A"/>
    <w:rsid w:val="00BF305C"/>
    <w:rsid w:val="00BF39A8"/>
    <w:rsid w:val="00BF4B86"/>
    <w:rsid w:val="00C0039C"/>
    <w:rsid w:val="00C01A24"/>
    <w:rsid w:val="00C03E33"/>
    <w:rsid w:val="00C04CCF"/>
    <w:rsid w:val="00C053B7"/>
    <w:rsid w:val="00C06790"/>
    <w:rsid w:val="00C06CDB"/>
    <w:rsid w:val="00C1008D"/>
    <w:rsid w:val="00C11B39"/>
    <w:rsid w:val="00C133DD"/>
    <w:rsid w:val="00C14BC5"/>
    <w:rsid w:val="00C151D6"/>
    <w:rsid w:val="00C16129"/>
    <w:rsid w:val="00C170B3"/>
    <w:rsid w:val="00C20365"/>
    <w:rsid w:val="00C20710"/>
    <w:rsid w:val="00C21187"/>
    <w:rsid w:val="00C227CE"/>
    <w:rsid w:val="00C22FF5"/>
    <w:rsid w:val="00C231EC"/>
    <w:rsid w:val="00C2554C"/>
    <w:rsid w:val="00C257F4"/>
    <w:rsid w:val="00C271DA"/>
    <w:rsid w:val="00C310AE"/>
    <w:rsid w:val="00C315FE"/>
    <w:rsid w:val="00C31709"/>
    <w:rsid w:val="00C31812"/>
    <w:rsid w:val="00C319E2"/>
    <w:rsid w:val="00C31DB2"/>
    <w:rsid w:val="00C32282"/>
    <w:rsid w:val="00C32414"/>
    <w:rsid w:val="00C34089"/>
    <w:rsid w:val="00C35C08"/>
    <w:rsid w:val="00C400BA"/>
    <w:rsid w:val="00C429B1"/>
    <w:rsid w:val="00C4414D"/>
    <w:rsid w:val="00C44A02"/>
    <w:rsid w:val="00C44C05"/>
    <w:rsid w:val="00C46186"/>
    <w:rsid w:val="00C52115"/>
    <w:rsid w:val="00C557EC"/>
    <w:rsid w:val="00C558DD"/>
    <w:rsid w:val="00C569C8"/>
    <w:rsid w:val="00C56A89"/>
    <w:rsid w:val="00C56D73"/>
    <w:rsid w:val="00C57B5C"/>
    <w:rsid w:val="00C60B6F"/>
    <w:rsid w:val="00C61A1E"/>
    <w:rsid w:val="00C629C6"/>
    <w:rsid w:val="00C63566"/>
    <w:rsid w:val="00C63E17"/>
    <w:rsid w:val="00C65F4C"/>
    <w:rsid w:val="00C66391"/>
    <w:rsid w:val="00C670F6"/>
    <w:rsid w:val="00C679CD"/>
    <w:rsid w:val="00C704F2"/>
    <w:rsid w:val="00C707D8"/>
    <w:rsid w:val="00C73C85"/>
    <w:rsid w:val="00C7652D"/>
    <w:rsid w:val="00C76AFA"/>
    <w:rsid w:val="00C802CD"/>
    <w:rsid w:val="00C8093F"/>
    <w:rsid w:val="00C82EB2"/>
    <w:rsid w:val="00C83537"/>
    <w:rsid w:val="00C85212"/>
    <w:rsid w:val="00C85A33"/>
    <w:rsid w:val="00C86676"/>
    <w:rsid w:val="00C87BAF"/>
    <w:rsid w:val="00C87EE2"/>
    <w:rsid w:val="00C9142E"/>
    <w:rsid w:val="00C922A6"/>
    <w:rsid w:val="00C922E9"/>
    <w:rsid w:val="00C94A5B"/>
    <w:rsid w:val="00C94CE1"/>
    <w:rsid w:val="00C94DD0"/>
    <w:rsid w:val="00C95C2D"/>
    <w:rsid w:val="00C96ACD"/>
    <w:rsid w:val="00C96DE9"/>
    <w:rsid w:val="00C970D3"/>
    <w:rsid w:val="00CA05E3"/>
    <w:rsid w:val="00CA2D7A"/>
    <w:rsid w:val="00CA7410"/>
    <w:rsid w:val="00CB013B"/>
    <w:rsid w:val="00CB07FF"/>
    <w:rsid w:val="00CB7377"/>
    <w:rsid w:val="00CC0155"/>
    <w:rsid w:val="00CC0D43"/>
    <w:rsid w:val="00CC2CC7"/>
    <w:rsid w:val="00CC30FB"/>
    <w:rsid w:val="00CC3FF6"/>
    <w:rsid w:val="00CC5FBA"/>
    <w:rsid w:val="00CD2270"/>
    <w:rsid w:val="00CD23D6"/>
    <w:rsid w:val="00CD29ED"/>
    <w:rsid w:val="00CD3705"/>
    <w:rsid w:val="00CD3A60"/>
    <w:rsid w:val="00CD5F4F"/>
    <w:rsid w:val="00CD752B"/>
    <w:rsid w:val="00CD755A"/>
    <w:rsid w:val="00CD7B95"/>
    <w:rsid w:val="00CE0C45"/>
    <w:rsid w:val="00CE1DB0"/>
    <w:rsid w:val="00CE28C4"/>
    <w:rsid w:val="00CE37B6"/>
    <w:rsid w:val="00CE4DB9"/>
    <w:rsid w:val="00CE4E3E"/>
    <w:rsid w:val="00CE516C"/>
    <w:rsid w:val="00CE62F1"/>
    <w:rsid w:val="00CE7A59"/>
    <w:rsid w:val="00CF1285"/>
    <w:rsid w:val="00CF1C97"/>
    <w:rsid w:val="00CF577A"/>
    <w:rsid w:val="00D033A5"/>
    <w:rsid w:val="00D036DB"/>
    <w:rsid w:val="00D03792"/>
    <w:rsid w:val="00D04EA2"/>
    <w:rsid w:val="00D0529F"/>
    <w:rsid w:val="00D056E2"/>
    <w:rsid w:val="00D05DF4"/>
    <w:rsid w:val="00D0746A"/>
    <w:rsid w:val="00D10601"/>
    <w:rsid w:val="00D1105E"/>
    <w:rsid w:val="00D111C8"/>
    <w:rsid w:val="00D12407"/>
    <w:rsid w:val="00D15D17"/>
    <w:rsid w:val="00D16202"/>
    <w:rsid w:val="00D20690"/>
    <w:rsid w:val="00D210A5"/>
    <w:rsid w:val="00D24FE5"/>
    <w:rsid w:val="00D2656C"/>
    <w:rsid w:val="00D2684C"/>
    <w:rsid w:val="00D27EF4"/>
    <w:rsid w:val="00D308AB"/>
    <w:rsid w:val="00D31356"/>
    <w:rsid w:val="00D3386E"/>
    <w:rsid w:val="00D35843"/>
    <w:rsid w:val="00D52CB8"/>
    <w:rsid w:val="00D5578D"/>
    <w:rsid w:val="00D56369"/>
    <w:rsid w:val="00D6426D"/>
    <w:rsid w:val="00D644AA"/>
    <w:rsid w:val="00D70FB8"/>
    <w:rsid w:val="00D713AB"/>
    <w:rsid w:val="00D7144F"/>
    <w:rsid w:val="00D719D1"/>
    <w:rsid w:val="00D722DF"/>
    <w:rsid w:val="00D73380"/>
    <w:rsid w:val="00D75354"/>
    <w:rsid w:val="00D760EE"/>
    <w:rsid w:val="00D768EF"/>
    <w:rsid w:val="00D8038E"/>
    <w:rsid w:val="00D80621"/>
    <w:rsid w:val="00D80E10"/>
    <w:rsid w:val="00D80E43"/>
    <w:rsid w:val="00D8162A"/>
    <w:rsid w:val="00D81CF7"/>
    <w:rsid w:val="00D820D8"/>
    <w:rsid w:val="00D83773"/>
    <w:rsid w:val="00D83DC3"/>
    <w:rsid w:val="00D86FCA"/>
    <w:rsid w:val="00D91936"/>
    <w:rsid w:val="00D929DF"/>
    <w:rsid w:val="00D9333E"/>
    <w:rsid w:val="00D941FD"/>
    <w:rsid w:val="00D95DDA"/>
    <w:rsid w:val="00D97367"/>
    <w:rsid w:val="00D97E61"/>
    <w:rsid w:val="00DA049D"/>
    <w:rsid w:val="00DA0CC1"/>
    <w:rsid w:val="00DA0F33"/>
    <w:rsid w:val="00DA172E"/>
    <w:rsid w:val="00DA3E87"/>
    <w:rsid w:val="00DA4FC3"/>
    <w:rsid w:val="00DA5C99"/>
    <w:rsid w:val="00DA63EF"/>
    <w:rsid w:val="00DA64BC"/>
    <w:rsid w:val="00DA6908"/>
    <w:rsid w:val="00DB0061"/>
    <w:rsid w:val="00DB03E5"/>
    <w:rsid w:val="00DB1803"/>
    <w:rsid w:val="00DB316D"/>
    <w:rsid w:val="00DB35A0"/>
    <w:rsid w:val="00DB5337"/>
    <w:rsid w:val="00DB684B"/>
    <w:rsid w:val="00DB6C69"/>
    <w:rsid w:val="00DB7686"/>
    <w:rsid w:val="00DB7E45"/>
    <w:rsid w:val="00DC13F6"/>
    <w:rsid w:val="00DC3061"/>
    <w:rsid w:val="00DC39E1"/>
    <w:rsid w:val="00DC5E24"/>
    <w:rsid w:val="00DC7916"/>
    <w:rsid w:val="00DD012E"/>
    <w:rsid w:val="00DD13FD"/>
    <w:rsid w:val="00DD1D5C"/>
    <w:rsid w:val="00DD20C4"/>
    <w:rsid w:val="00DD4676"/>
    <w:rsid w:val="00DD56A4"/>
    <w:rsid w:val="00DD608E"/>
    <w:rsid w:val="00DD63BB"/>
    <w:rsid w:val="00DD65EC"/>
    <w:rsid w:val="00DD6B88"/>
    <w:rsid w:val="00DD6E85"/>
    <w:rsid w:val="00DE1DC2"/>
    <w:rsid w:val="00DE2E36"/>
    <w:rsid w:val="00DE375B"/>
    <w:rsid w:val="00DE40BF"/>
    <w:rsid w:val="00DE4232"/>
    <w:rsid w:val="00DE4336"/>
    <w:rsid w:val="00DE4AFA"/>
    <w:rsid w:val="00DE6956"/>
    <w:rsid w:val="00DF04E5"/>
    <w:rsid w:val="00DF0797"/>
    <w:rsid w:val="00DF142A"/>
    <w:rsid w:val="00DF1909"/>
    <w:rsid w:val="00DF22BE"/>
    <w:rsid w:val="00DF47B6"/>
    <w:rsid w:val="00DF66DA"/>
    <w:rsid w:val="00DF7687"/>
    <w:rsid w:val="00E00328"/>
    <w:rsid w:val="00E010AD"/>
    <w:rsid w:val="00E02B66"/>
    <w:rsid w:val="00E02DFE"/>
    <w:rsid w:val="00E04F51"/>
    <w:rsid w:val="00E05048"/>
    <w:rsid w:val="00E05FA4"/>
    <w:rsid w:val="00E06725"/>
    <w:rsid w:val="00E07D98"/>
    <w:rsid w:val="00E10053"/>
    <w:rsid w:val="00E16A3E"/>
    <w:rsid w:val="00E17FA5"/>
    <w:rsid w:val="00E211B0"/>
    <w:rsid w:val="00E21860"/>
    <w:rsid w:val="00E2258B"/>
    <w:rsid w:val="00E243E0"/>
    <w:rsid w:val="00E25836"/>
    <w:rsid w:val="00E25CE0"/>
    <w:rsid w:val="00E2794B"/>
    <w:rsid w:val="00E303D9"/>
    <w:rsid w:val="00E30779"/>
    <w:rsid w:val="00E30DC1"/>
    <w:rsid w:val="00E31F37"/>
    <w:rsid w:val="00E32960"/>
    <w:rsid w:val="00E33621"/>
    <w:rsid w:val="00E35D88"/>
    <w:rsid w:val="00E364CC"/>
    <w:rsid w:val="00E4070C"/>
    <w:rsid w:val="00E41B8F"/>
    <w:rsid w:val="00E4288D"/>
    <w:rsid w:val="00E47B54"/>
    <w:rsid w:val="00E50645"/>
    <w:rsid w:val="00E514EB"/>
    <w:rsid w:val="00E54C1C"/>
    <w:rsid w:val="00E55015"/>
    <w:rsid w:val="00E55930"/>
    <w:rsid w:val="00E573D1"/>
    <w:rsid w:val="00E617DB"/>
    <w:rsid w:val="00E6291E"/>
    <w:rsid w:val="00E633D8"/>
    <w:rsid w:val="00E65E7F"/>
    <w:rsid w:val="00E67D60"/>
    <w:rsid w:val="00E7151F"/>
    <w:rsid w:val="00E71615"/>
    <w:rsid w:val="00E72398"/>
    <w:rsid w:val="00E733E9"/>
    <w:rsid w:val="00E73AE6"/>
    <w:rsid w:val="00E74924"/>
    <w:rsid w:val="00E755CA"/>
    <w:rsid w:val="00E75D35"/>
    <w:rsid w:val="00E75EE9"/>
    <w:rsid w:val="00E804DD"/>
    <w:rsid w:val="00E81B9A"/>
    <w:rsid w:val="00E84036"/>
    <w:rsid w:val="00E8637D"/>
    <w:rsid w:val="00E87195"/>
    <w:rsid w:val="00E92C0C"/>
    <w:rsid w:val="00EA11CE"/>
    <w:rsid w:val="00EA2291"/>
    <w:rsid w:val="00EA2903"/>
    <w:rsid w:val="00EA4953"/>
    <w:rsid w:val="00EA4C5C"/>
    <w:rsid w:val="00EA52B6"/>
    <w:rsid w:val="00EA62C8"/>
    <w:rsid w:val="00EB05B7"/>
    <w:rsid w:val="00EB06AA"/>
    <w:rsid w:val="00EB34EE"/>
    <w:rsid w:val="00EB6629"/>
    <w:rsid w:val="00EB72DF"/>
    <w:rsid w:val="00EC0F8C"/>
    <w:rsid w:val="00EC4BA2"/>
    <w:rsid w:val="00EC4ECF"/>
    <w:rsid w:val="00EC56D7"/>
    <w:rsid w:val="00EC6484"/>
    <w:rsid w:val="00ED040D"/>
    <w:rsid w:val="00ED066D"/>
    <w:rsid w:val="00ED0713"/>
    <w:rsid w:val="00ED12C1"/>
    <w:rsid w:val="00ED19DF"/>
    <w:rsid w:val="00ED7C8F"/>
    <w:rsid w:val="00EE2DA3"/>
    <w:rsid w:val="00EE4B94"/>
    <w:rsid w:val="00EE5312"/>
    <w:rsid w:val="00EE77D0"/>
    <w:rsid w:val="00EF033A"/>
    <w:rsid w:val="00EF04A3"/>
    <w:rsid w:val="00EF17CB"/>
    <w:rsid w:val="00EF1DB0"/>
    <w:rsid w:val="00EF2448"/>
    <w:rsid w:val="00EF30DC"/>
    <w:rsid w:val="00EF35F3"/>
    <w:rsid w:val="00EF481D"/>
    <w:rsid w:val="00EF51CB"/>
    <w:rsid w:val="00EF5B88"/>
    <w:rsid w:val="00EF6C6D"/>
    <w:rsid w:val="00EF7B4C"/>
    <w:rsid w:val="00F0046C"/>
    <w:rsid w:val="00F051DC"/>
    <w:rsid w:val="00F066B0"/>
    <w:rsid w:val="00F074CB"/>
    <w:rsid w:val="00F07CE6"/>
    <w:rsid w:val="00F1084D"/>
    <w:rsid w:val="00F10ECE"/>
    <w:rsid w:val="00F10FAE"/>
    <w:rsid w:val="00F122E2"/>
    <w:rsid w:val="00F13F6D"/>
    <w:rsid w:val="00F14054"/>
    <w:rsid w:val="00F149B8"/>
    <w:rsid w:val="00F15358"/>
    <w:rsid w:val="00F177C8"/>
    <w:rsid w:val="00F20E18"/>
    <w:rsid w:val="00F229A1"/>
    <w:rsid w:val="00F23349"/>
    <w:rsid w:val="00F23F32"/>
    <w:rsid w:val="00F24DEF"/>
    <w:rsid w:val="00F31B4F"/>
    <w:rsid w:val="00F327BE"/>
    <w:rsid w:val="00F32C54"/>
    <w:rsid w:val="00F3308A"/>
    <w:rsid w:val="00F33859"/>
    <w:rsid w:val="00F34CE2"/>
    <w:rsid w:val="00F35216"/>
    <w:rsid w:val="00F35AE7"/>
    <w:rsid w:val="00F36865"/>
    <w:rsid w:val="00F370A6"/>
    <w:rsid w:val="00F40D15"/>
    <w:rsid w:val="00F41F01"/>
    <w:rsid w:val="00F436A8"/>
    <w:rsid w:val="00F45DF8"/>
    <w:rsid w:val="00F465A3"/>
    <w:rsid w:val="00F473D6"/>
    <w:rsid w:val="00F47C89"/>
    <w:rsid w:val="00F51754"/>
    <w:rsid w:val="00F521C8"/>
    <w:rsid w:val="00F5312D"/>
    <w:rsid w:val="00F53F07"/>
    <w:rsid w:val="00F54AED"/>
    <w:rsid w:val="00F5630E"/>
    <w:rsid w:val="00F629EB"/>
    <w:rsid w:val="00F63AEB"/>
    <w:rsid w:val="00F640B9"/>
    <w:rsid w:val="00F643C4"/>
    <w:rsid w:val="00F65FB4"/>
    <w:rsid w:val="00F6602C"/>
    <w:rsid w:val="00F66167"/>
    <w:rsid w:val="00F67BAB"/>
    <w:rsid w:val="00F701A9"/>
    <w:rsid w:val="00F719CA"/>
    <w:rsid w:val="00F72039"/>
    <w:rsid w:val="00F74A6C"/>
    <w:rsid w:val="00F77E1A"/>
    <w:rsid w:val="00F8078D"/>
    <w:rsid w:val="00F82E89"/>
    <w:rsid w:val="00F82FA3"/>
    <w:rsid w:val="00F855DF"/>
    <w:rsid w:val="00F86F58"/>
    <w:rsid w:val="00F878A8"/>
    <w:rsid w:val="00F87D32"/>
    <w:rsid w:val="00F90C67"/>
    <w:rsid w:val="00F90D8C"/>
    <w:rsid w:val="00F92734"/>
    <w:rsid w:val="00F932BD"/>
    <w:rsid w:val="00F95469"/>
    <w:rsid w:val="00F968F9"/>
    <w:rsid w:val="00F977A7"/>
    <w:rsid w:val="00FA04E4"/>
    <w:rsid w:val="00FA0D43"/>
    <w:rsid w:val="00FA1518"/>
    <w:rsid w:val="00FA184D"/>
    <w:rsid w:val="00FA1D73"/>
    <w:rsid w:val="00FA206A"/>
    <w:rsid w:val="00FA62E3"/>
    <w:rsid w:val="00FA6604"/>
    <w:rsid w:val="00FB0BBD"/>
    <w:rsid w:val="00FB3E00"/>
    <w:rsid w:val="00FB67E4"/>
    <w:rsid w:val="00FC0D86"/>
    <w:rsid w:val="00FC1809"/>
    <w:rsid w:val="00FC206A"/>
    <w:rsid w:val="00FC22B8"/>
    <w:rsid w:val="00FC2E70"/>
    <w:rsid w:val="00FC494C"/>
    <w:rsid w:val="00FC506B"/>
    <w:rsid w:val="00FC58EE"/>
    <w:rsid w:val="00FC5AC3"/>
    <w:rsid w:val="00FC7EF7"/>
    <w:rsid w:val="00FD010E"/>
    <w:rsid w:val="00FD1E9D"/>
    <w:rsid w:val="00FD243D"/>
    <w:rsid w:val="00FD2B9B"/>
    <w:rsid w:val="00FD7966"/>
    <w:rsid w:val="00FE73B4"/>
    <w:rsid w:val="00FF0BFC"/>
    <w:rsid w:val="00FF0EC6"/>
    <w:rsid w:val="00FF134A"/>
    <w:rsid w:val="00FF135B"/>
    <w:rsid w:val="00FF3528"/>
    <w:rsid w:val="00FF4E89"/>
    <w:rsid w:val="00FF661C"/>
    <w:rsid w:val="00FF7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B870"/>
  <w15:chartTrackingRefBased/>
  <w15:docId w15:val="{DAE03BDE-36CD-4B7F-8CD5-FD6BC47A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A0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04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80305D"/>
    <w:pPr>
      <w:keepNext/>
      <w:widowControl w:val="0"/>
      <w:spacing w:after="0" w:line="240" w:lineRule="auto"/>
      <w:ind w:left="-851" w:right="100"/>
      <w:outlineLvl w:val="2"/>
    </w:pPr>
    <w:rPr>
      <w:rFonts w:ascii="Times" w:eastAsia="Times New Roman" w:hAnsi="Times" w:cs="Times New Roman"/>
      <w:b/>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2A46"/>
    <w:pPr>
      <w:ind w:left="720"/>
      <w:contextualSpacing/>
    </w:pPr>
  </w:style>
  <w:style w:type="paragraph" w:styleId="En-tte">
    <w:name w:val="header"/>
    <w:basedOn w:val="Normal"/>
    <w:link w:val="En-tteCar"/>
    <w:unhideWhenUsed/>
    <w:rsid w:val="0027366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273660"/>
    <w:rPr>
      <w:rFonts w:ascii="Times New Roman" w:eastAsia="Times New Roman" w:hAnsi="Times New Roman" w:cs="Times New Roman"/>
      <w:sz w:val="24"/>
      <w:szCs w:val="24"/>
      <w:lang w:eastAsia="fr-FR"/>
    </w:rPr>
  </w:style>
  <w:style w:type="paragraph" w:styleId="Sansinterligne">
    <w:name w:val="No Spacing"/>
    <w:uiPriority w:val="1"/>
    <w:qFormat/>
    <w:rsid w:val="00273660"/>
    <w:pPr>
      <w:spacing w:after="0" w:line="240" w:lineRule="auto"/>
    </w:pPr>
    <w:rPr>
      <w:rFonts w:ascii="Times" w:eastAsia="Times New Roman" w:hAnsi="Times" w:cs="Times New Roman"/>
      <w:sz w:val="24"/>
      <w:szCs w:val="20"/>
      <w:lang w:eastAsia="fr-FR"/>
    </w:rPr>
  </w:style>
  <w:style w:type="paragraph" w:customStyle="1" w:styleId="Reponse">
    <w:name w:val="Reponse"/>
    <w:basedOn w:val="Normal"/>
    <w:rsid w:val="00C56A89"/>
    <w:pPr>
      <w:suppressAutoHyphens/>
      <w:overflowPunct w:val="0"/>
      <w:autoSpaceDE w:val="0"/>
      <w:spacing w:after="0" w:line="240" w:lineRule="auto"/>
      <w:ind w:left="567" w:right="567"/>
      <w:jc w:val="both"/>
    </w:pPr>
    <w:rPr>
      <w:rFonts w:ascii="Times New Roman" w:eastAsia="Times New Roman" w:hAnsi="Times New Roman" w:cs="Times New Roman"/>
      <w:sz w:val="24"/>
      <w:szCs w:val="24"/>
      <w:lang w:eastAsia="zh-CN"/>
    </w:rPr>
  </w:style>
  <w:style w:type="paragraph" w:styleId="Textedebulles">
    <w:name w:val="Balloon Text"/>
    <w:basedOn w:val="Normal"/>
    <w:link w:val="TextedebullesCar"/>
    <w:uiPriority w:val="99"/>
    <w:semiHidden/>
    <w:unhideWhenUsed/>
    <w:rsid w:val="00B24A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4A40"/>
    <w:rPr>
      <w:rFonts w:ascii="Segoe UI" w:hAnsi="Segoe UI" w:cs="Segoe UI"/>
      <w:sz w:val="18"/>
      <w:szCs w:val="18"/>
    </w:rPr>
  </w:style>
  <w:style w:type="numbering" w:customStyle="1" w:styleId="Style1">
    <w:name w:val="Style1"/>
    <w:uiPriority w:val="99"/>
    <w:rsid w:val="009A6549"/>
    <w:pPr>
      <w:numPr>
        <w:numId w:val="1"/>
      </w:numPr>
    </w:pPr>
  </w:style>
  <w:style w:type="table" w:styleId="Grilledutableau">
    <w:name w:val="Table Grid"/>
    <w:basedOn w:val="TableauNormal"/>
    <w:uiPriority w:val="39"/>
    <w:rsid w:val="00B0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80305D"/>
    <w:rPr>
      <w:rFonts w:ascii="Times" w:eastAsia="Times New Roman" w:hAnsi="Times" w:cs="Times New Roman"/>
      <w:b/>
      <w:sz w:val="24"/>
      <w:szCs w:val="20"/>
      <w:u w:val="single"/>
      <w:lang w:eastAsia="fr-FR"/>
    </w:rPr>
  </w:style>
  <w:style w:type="character" w:customStyle="1" w:styleId="Titre1Car">
    <w:name w:val="Titre 1 Car"/>
    <w:basedOn w:val="Policepardfaut"/>
    <w:link w:val="Titre1"/>
    <w:uiPriority w:val="9"/>
    <w:rsid w:val="00FA04E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A04E4"/>
    <w:rPr>
      <w:rFonts w:asciiTheme="majorHAnsi" w:eastAsiaTheme="majorEastAsia" w:hAnsiTheme="majorHAnsi" w:cstheme="majorBidi"/>
      <w:color w:val="2E74B5" w:themeColor="accent1" w:themeShade="BF"/>
      <w:sz w:val="26"/>
      <w:szCs w:val="26"/>
    </w:rPr>
  </w:style>
  <w:style w:type="paragraph" w:styleId="Normalcentr">
    <w:name w:val="Block Text"/>
    <w:basedOn w:val="Normal"/>
    <w:rsid w:val="00714467"/>
    <w:pPr>
      <w:tabs>
        <w:tab w:val="left" w:pos="1620"/>
      </w:tabs>
      <w:spacing w:after="0" w:line="240" w:lineRule="auto"/>
      <w:ind w:left="540" w:right="-468"/>
    </w:pPr>
    <w:rPr>
      <w:rFonts w:ascii="Bookman Old Style" w:eastAsia="Times New Roman" w:hAnsi="Bookman Old Style" w:cs="Times New Roman"/>
      <w:sz w:val="20"/>
      <w:szCs w:val="24"/>
      <w:lang w:eastAsia="fr-FR"/>
    </w:rPr>
  </w:style>
  <w:style w:type="paragraph" w:customStyle="1" w:styleId="paragrapheri">
    <w:name w:val="paragraphe ri"/>
    <w:basedOn w:val="Retraitcorpsdetexte"/>
    <w:autoRedefine/>
    <w:rsid w:val="00A00B73"/>
    <w:pPr>
      <w:widowControl w:val="0"/>
      <w:spacing w:after="0" w:line="288" w:lineRule="exact"/>
      <w:ind w:left="0"/>
      <w:jc w:val="center"/>
    </w:pPr>
    <w:rPr>
      <w:rFonts w:ascii="Times New Roman" w:eastAsia="Times New Roman" w:hAnsi="Times New Roman" w:cs="Times New Roman"/>
      <w:snapToGrid w:val="0"/>
      <w:color w:val="000000"/>
      <w:spacing w:val="-9"/>
      <w:sz w:val="24"/>
      <w:szCs w:val="20"/>
      <w:lang w:eastAsia="fr-FR"/>
    </w:rPr>
  </w:style>
  <w:style w:type="paragraph" w:styleId="Retraitcorpsdetexte">
    <w:name w:val="Body Text Indent"/>
    <w:basedOn w:val="Normal"/>
    <w:link w:val="RetraitcorpsdetexteCar"/>
    <w:uiPriority w:val="99"/>
    <w:unhideWhenUsed/>
    <w:rsid w:val="00A00B73"/>
    <w:pPr>
      <w:spacing w:after="120"/>
      <w:ind w:left="283"/>
    </w:pPr>
  </w:style>
  <w:style w:type="character" w:customStyle="1" w:styleId="RetraitcorpsdetexteCar">
    <w:name w:val="Retrait corps de texte Car"/>
    <w:basedOn w:val="Policepardfaut"/>
    <w:link w:val="Retraitcorpsdetexte"/>
    <w:uiPriority w:val="99"/>
    <w:rsid w:val="00A00B73"/>
  </w:style>
  <w:style w:type="paragraph" w:styleId="Listepuces">
    <w:name w:val="List Bullet"/>
    <w:basedOn w:val="Normal"/>
    <w:uiPriority w:val="99"/>
    <w:unhideWhenUsed/>
    <w:rsid w:val="00DB1803"/>
    <w:pPr>
      <w:numPr>
        <w:numId w:val="2"/>
      </w:numPr>
      <w:contextualSpacing/>
    </w:pPr>
  </w:style>
  <w:style w:type="paragraph" w:styleId="Notedebasdepage">
    <w:name w:val="footnote text"/>
    <w:basedOn w:val="Normal"/>
    <w:link w:val="NotedebasdepageCar"/>
    <w:uiPriority w:val="99"/>
    <w:semiHidden/>
    <w:unhideWhenUsed/>
    <w:rsid w:val="00107E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7E14"/>
    <w:rPr>
      <w:sz w:val="20"/>
      <w:szCs w:val="20"/>
    </w:rPr>
  </w:style>
  <w:style w:type="character" w:styleId="Appelnotedebasdep">
    <w:name w:val="footnote reference"/>
    <w:basedOn w:val="Policepardfaut"/>
    <w:uiPriority w:val="99"/>
    <w:semiHidden/>
    <w:unhideWhenUsed/>
    <w:rsid w:val="00107E14"/>
    <w:rPr>
      <w:vertAlign w:val="superscript"/>
    </w:rPr>
  </w:style>
  <w:style w:type="paragraph" w:customStyle="1" w:styleId="spip">
    <w:name w:val="spip"/>
    <w:basedOn w:val="Normal"/>
    <w:rsid w:val="000B41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AC4272"/>
    <w:pPr>
      <w:spacing w:before="100" w:beforeAutospacing="1" w:after="119" w:line="240" w:lineRule="auto"/>
      <w:jc w:val="both"/>
    </w:pPr>
    <w:rPr>
      <w:rFonts w:ascii="Times New Roman" w:eastAsia="Times New Roman" w:hAnsi="Times New Roman" w:cs="Times New Roman"/>
      <w:color w:val="000000"/>
      <w:sz w:val="24"/>
      <w:szCs w:val="24"/>
      <w:lang w:eastAsia="fr-FR"/>
    </w:rPr>
  </w:style>
  <w:style w:type="paragraph" w:styleId="NormalWeb">
    <w:name w:val="Normal (Web)"/>
    <w:basedOn w:val="Normal"/>
    <w:uiPriority w:val="99"/>
    <w:unhideWhenUsed/>
    <w:rsid w:val="000641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641D4"/>
    <w:rPr>
      <w:b/>
      <w:bCs/>
    </w:rPr>
  </w:style>
  <w:style w:type="paragraph" w:styleId="Pieddepage">
    <w:name w:val="footer"/>
    <w:basedOn w:val="Normal"/>
    <w:link w:val="PieddepageCar"/>
    <w:uiPriority w:val="99"/>
    <w:unhideWhenUsed/>
    <w:rsid w:val="00326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6B5C"/>
  </w:style>
  <w:style w:type="paragraph" w:customStyle="1" w:styleId="Default">
    <w:name w:val="Default"/>
    <w:rsid w:val="008273B8"/>
    <w:pPr>
      <w:autoSpaceDE w:val="0"/>
      <w:autoSpaceDN w:val="0"/>
      <w:adjustRightInd w:val="0"/>
      <w:spacing w:after="0" w:line="240" w:lineRule="auto"/>
    </w:pPr>
    <w:rPr>
      <w:rFonts w:ascii="Arial" w:eastAsia="Calibri" w:hAnsi="Arial" w:cs="Arial"/>
      <w:color w:val="000000"/>
      <w:sz w:val="24"/>
      <w:szCs w:val="24"/>
    </w:rPr>
  </w:style>
  <w:style w:type="table" w:customStyle="1" w:styleId="Grilledutableau1">
    <w:name w:val="Grille du tableau1"/>
    <w:basedOn w:val="TableauNormal"/>
    <w:next w:val="Grilledutableau"/>
    <w:uiPriority w:val="59"/>
    <w:rsid w:val="00BC5D5E"/>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111F12"/>
    <w:pPr>
      <w:spacing w:after="120"/>
    </w:pPr>
  </w:style>
  <w:style w:type="character" w:customStyle="1" w:styleId="CorpsdetexteCar">
    <w:name w:val="Corps de texte Car"/>
    <w:basedOn w:val="Policepardfaut"/>
    <w:link w:val="Corpsdetexte"/>
    <w:uiPriority w:val="99"/>
    <w:semiHidden/>
    <w:rsid w:val="00111F12"/>
  </w:style>
  <w:style w:type="paragraph" w:styleId="Corpsdetexte3">
    <w:name w:val="Body Text 3"/>
    <w:basedOn w:val="Normal"/>
    <w:link w:val="Corpsdetexte3Car"/>
    <w:uiPriority w:val="99"/>
    <w:unhideWhenUsed/>
    <w:rsid w:val="00E02B66"/>
    <w:pPr>
      <w:spacing w:after="120"/>
    </w:pPr>
    <w:rPr>
      <w:sz w:val="16"/>
      <w:szCs w:val="16"/>
    </w:rPr>
  </w:style>
  <w:style w:type="character" w:customStyle="1" w:styleId="Corpsdetexte3Car">
    <w:name w:val="Corps de texte 3 Car"/>
    <w:basedOn w:val="Policepardfaut"/>
    <w:link w:val="Corpsdetexte3"/>
    <w:uiPriority w:val="99"/>
    <w:rsid w:val="00E02B66"/>
    <w:rPr>
      <w:sz w:val="16"/>
      <w:szCs w:val="16"/>
    </w:rPr>
  </w:style>
  <w:style w:type="paragraph" w:customStyle="1" w:styleId="texte">
    <w:name w:val="texte"/>
    <w:basedOn w:val="Normal"/>
    <w:rsid w:val="00E02B66"/>
    <w:pPr>
      <w:spacing w:before="100" w:beforeAutospacing="1" w:after="100" w:afterAutospacing="1" w:line="240" w:lineRule="auto"/>
      <w:ind w:left="567" w:right="284"/>
      <w:jc w:val="both"/>
    </w:pPr>
    <w:rPr>
      <w:rFonts w:ascii="Arial" w:eastAsia="Arial Unicode MS" w:hAnsi="Arial" w:cs="Arial"/>
      <w:color w:val="000000"/>
      <w:sz w:val="20"/>
      <w:szCs w:val="20"/>
      <w:lang w:eastAsia="fr-FR"/>
    </w:rPr>
  </w:style>
  <w:style w:type="numbering" w:customStyle="1" w:styleId="WWNum23">
    <w:name w:val="WWNum23"/>
    <w:basedOn w:val="Aucuneliste"/>
    <w:rsid w:val="00F719CA"/>
    <w:pPr>
      <w:numPr>
        <w:numId w:val="5"/>
      </w:numPr>
    </w:pPr>
  </w:style>
  <w:style w:type="character" w:styleId="Accentuation">
    <w:name w:val="Emphasis"/>
    <w:basedOn w:val="Policepardfaut"/>
    <w:uiPriority w:val="20"/>
    <w:qFormat/>
    <w:rsid w:val="00641B46"/>
    <w:rPr>
      <w:i/>
      <w:iCs/>
    </w:rPr>
  </w:style>
  <w:style w:type="paragraph" w:customStyle="1" w:styleId="Normalcentr1">
    <w:name w:val="Normal centré1"/>
    <w:basedOn w:val="Normal"/>
    <w:rsid w:val="00AE680C"/>
    <w:pPr>
      <w:tabs>
        <w:tab w:val="left" w:pos="1620"/>
      </w:tabs>
      <w:suppressAutoHyphens/>
      <w:spacing w:after="0" w:line="240" w:lineRule="auto"/>
      <w:ind w:left="540" w:right="-468"/>
    </w:pPr>
    <w:rPr>
      <w:rFonts w:ascii="Bookman Old Style" w:eastAsia="Times New Roman" w:hAnsi="Bookman Old Style" w:cs="Bookman Old Style"/>
      <w:sz w:val="20"/>
      <w:szCs w:val="24"/>
      <w:lang w:eastAsia="zh-CN"/>
    </w:rPr>
  </w:style>
  <w:style w:type="paragraph" w:styleId="Titre">
    <w:name w:val="Title"/>
    <w:basedOn w:val="Normal"/>
    <w:next w:val="Normal"/>
    <w:link w:val="TitreCar"/>
    <w:uiPriority w:val="10"/>
    <w:qFormat/>
    <w:rsid w:val="00BF05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F05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350">
      <w:bodyDiv w:val="1"/>
      <w:marLeft w:val="0"/>
      <w:marRight w:val="0"/>
      <w:marTop w:val="0"/>
      <w:marBottom w:val="0"/>
      <w:divBdr>
        <w:top w:val="none" w:sz="0" w:space="0" w:color="auto"/>
        <w:left w:val="none" w:sz="0" w:space="0" w:color="auto"/>
        <w:bottom w:val="none" w:sz="0" w:space="0" w:color="auto"/>
        <w:right w:val="none" w:sz="0" w:space="0" w:color="auto"/>
      </w:divBdr>
    </w:div>
    <w:div w:id="12925837">
      <w:bodyDiv w:val="1"/>
      <w:marLeft w:val="0"/>
      <w:marRight w:val="0"/>
      <w:marTop w:val="0"/>
      <w:marBottom w:val="0"/>
      <w:divBdr>
        <w:top w:val="none" w:sz="0" w:space="0" w:color="auto"/>
        <w:left w:val="none" w:sz="0" w:space="0" w:color="auto"/>
        <w:bottom w:val="none" w:sz="0" w:space="0" w:color="auto"/>
        <w:right w:val="none" w:sz="0" w:space="0" w:color="auto"/>
      </w:divBdr>
    </w:div>
    <w:div w:id="26377750">
      <w:bodyDiv w:val="1"/>
      <w:marLeft w:val="0"/>
      <w:marRight w:val="0"/>
      <w:marTop w:val="0"/>
      <w:marBottom w:val="0"/>
      <w:divBdr>
        <w:top w:val="none" w:sz="0" w:space="0" w:color="auto"/>
        <w:left w:val="none" w:sz="0" w:space="0" w:color="auto"/>
        <w:bottom w:val="none" w:sz="0" w:space="0" w:color="auto"/>
        <w:right w:val="none" w:sz="0" w:space="0" w:color="auto"/>
      </w:divBdr>
    </w:div>
    <w:div w:id="114570392">
      <w:bodyDiv w:val="1"/>
      <w:marLeft w:val="0"/>
      <w:marRight w:val="0"/>
      <w:marTop w:val="0"/>
      <w:marBottom w:val="0"/>
      <w:divBdr>
        <w:top w:val="none" w:sz="0" w:space="0" w:color="auto"/>
        <w:left w:val="none" w:sz="0" w:space="0" w:color="auto"/>
        <w:bottom w:val="none" w:sz="0" w:space="0" w:color="auto"/>
        <w:right w:val="none" w:sz="0" w:space="0" w:color="auto"/>
      </w:divBdr>
    </w:div>
    <w:div w:id="128325491">
      <w:bodyDiv w:val="1"/>
      <w:marLeft w:val="0"/>
      <w:marRight w:val="0"/>
      <w:marTop w:val="0"/>
      <w:marBottom w:val="0"/>
      <w:divBdr>
        <w:top w:val="none" w:sz="0" w:space="0" w:color="auto"/>
        <w:left w:val="none" w:sz="0" w:space="0" w:color="auto"/>
        <w:bottom w:val="none" w:sz="0" w:space="0" w:color="auto"/>
        <w:right w:val="none" w:sz="0" w:space="0" w:color="auto"/>
      </w:divBdr>
    </w:div>
    <w:div w:id="130221415">
      <w:bodyDiv w:val="1"/>
      <w:marLeft w:val="0"/>
      <w:marRight w:val="0"/>
      <w:marTop w:val="0"/>
      <w:marBottom w:val="0"/>
      <w:divBdr>
        <w:top w:val="none" w:sz="0" w:space="0" w:color="auto"/>
        <w:left w:val="none" w:sz="0" w:space="0" w:color="auto"/>
        <w:bottom w:val="none" w:sz="0" w:space="0" w:color="auto"/>
        <w:right w:val="none" w:sz="0" w:space="0" w:color="auto"/>
      </w:divBdr>
    </w:div>
    <w:div w:id="132916965">
      <w:bodyDiv w:val="1"/>
      <w:marLeft w:val="0"/>
      <w:marRight w:val="0"/>
      <w:marTop w:val="0"/>
      <w:marBottom w:val="0"/>
      <w:divBdr>
        <w:top w:val="none" w:sz="0" w:space="0" w:color="auto"/>
        <w:left w:val="none" w:sz="0" w:space="0" w:color="auto"/>
        <w:bottom w:val="none" w:sz="0" w:space="0" w:color="auto"/>
        <w:right w:val="none" w:sz="0" w:space="0" w:color="auto"/>
      </w:divBdr>
    </w:div>
    <w:div w:id="184095867">
      <w:bodyDiv w:val="1"/>
      <w:marLeft w:val="0"/>
      <w:marRight w:val="0"/>
      <w:marTop w:val="0"/>
      <w:marBottom w:val="0"/>
      <w:divBdr>
        <w:top w:val="none" w:sz="0" w:space="0" w:color="auto"/>
        <w:left w:val="none" w:sz="0" w:space="0" w:color="auto"/>
        <w:bottom w:val="none" w:sz="0" w:space="0" w:color="auto"/>
        <w:right w:val="none" w:sz="0" w:space="0" w:color="auto"/>
      </w:divBdr>
    </w:div>
    <w:div w:id="226382211">
      <w:bodyDiv w:val="1"/>
      <w:marLeft w:val="0"/>
      <w:marRight w:val="0"/>
      <w:marTop w:val="0"/>
      <w:marBottom w:val="0"/>
      <w:divBdr>
        <w:top w:val="none" w:sz="0" w:space="0" w:color="auto"/>
        <w:left w:val="none" w:sz="0" w:space="0" w:color="auto"/>
        <w:bottom w:val="none" w:sz="0" w:space="0" w:color="auto"/>
        <w:right w:val="none" w:sz="0" w:space="0" w:color="auto"/>
      </w:divBdr>
    </w:div>
    <w:div w:id="266157117">
      <w:bodyDiv w:val="1"/>
      <w:marLeft w:val="0"/>
      <w:marRight w:val="0"/>
      <w:marTop w:val="0"/>
      <w:marBottom w:val="0"/>
      <w:divBdr>
        <w:top w:val="none" w:sz="0" w:space="0" w:color="auto"/>
        <w:left w:val="none" w:sz="0" w:space="0" w:color="auto"/>
        <w:bottom w:val="none" w:sz="0" w:space="0" w:color="auto"/>
        <w:right w:val="none" w:sz="0" w:space="0" w:color="auto"/>
      </w:divBdr>
    </w:div>
    <w:div w:id="304630633">
      <w:bodyDiv w:val="1"/>
      <w:marLeft w:val="0"/>
      <w:marRight w:val="0"/>
      <w:marTop w:val="0"/>
      <w:marBottom w:val="0"/>
      <w:divBdr>
        <w:top w:val="none" w:sz="0" w:space="0" w:color="auto"/>
        <w:left w:val="none" w:sz="0" w:space="0" w:color="auto"/>
        <w:bottom w:val="none" w:sz="0" w:space="0" w:color="auto"/>
        <w:right w:val="none" w:sz="0" w:space="0" w:color="auto"/>
      </w:divBdr>
    </w:div>
    <w:div w:id="329793339">
      <w:bodyDiv w:val="1"/>
      <w:marLeft w:val="0"/>
      <w:marRight w:val="0"/>
      <w:marTop w:val="0"/>
      <w:marBottom w:val="0"/>
      <w:divBdr>
        <w:top w:val="none" w:sz="0" w:space="0" w:color="auto"/>
        <w:left w:val="none" w:sz="0" w:space="0" w:color="auto"/>
        <w:bottom w:val="none" w:sz="0" w:space="0" w:color="auto"/>
        <w:right w:val="none" w:sz="0" w:space="0" w:color="auto"/>
      </w:divBdr>
    </w:div>
    <w:div w:id="420374896">
      <w:bodyDiv w:val="1"/>
      <w:marLeft w:val="0"/>
      <w:marRight w:val="0"/>
      <w:marTop w:val="0"/>
      <w:marBottom w:val="0"/>
      <w:divBdr>
        <w:top w:val="none" w:sz="0" w:space="0" w:color="auto"/>
        <w:left w:val="none" w:sz="0" w:space="0" w:color="auto"/>
        <w:bottom w:val="none" w:sz="0" w:space="0" w:color="auto"/>
        <w:right w:val="none" w:sz="0" w:space="0" w:color="auto"/>
      </w:divBdr>
    </w:div>
    <w:div w:id="452678000">
      <w:bodyDiv w:val="1"/>
      <w:marLeft w:val="0"/>
      <w:marRight w:val="0"/>
      <w:marTop w:val="0"/>
      <w:marBottom w:val="0"/>
      <w:divBdr>
        <w:top w:val="none" w:sz="0" w:space="0" w:color="auto"/>
        <w:left w:val="none" w:sz="0" w:space="0" w:color="auto"/>
        <w:bottom w:val="none" w:sz="0" w:space="0" w:color="auto"/>
        <w:right w:val="none" w:sz="0" w:space="0" w:color="auto"/>
      </w:divBdr>
    </w:div>
    <w:div w:id="453132649">
      <w:bodyDiv w:val="1"/>
      <w:marLeft w:val="0"/>
      <w:marRight w:val="0"/>
      <w:marTop w:val="0"/>
      <w:marBottom w:val="0"/>
      <w:divBdr>
        <w:top w:val="none" w:sz="0" w:space="0" w:color="auto"/>
        <w:left w:val="none" w:sz="0" w:space="0" w:color="auto"/>
        <w:bottom w:val="none" w:sz="0" w:space="0" w:color="auto"/>
        <w:right w:val="none" w:sz="0" w:space="0" w:color="auto"/>
      </w:divBdr>
    </w:div>
    <w:div w:id="474415820">
      <w:bodyDiv w:val="1"/>
      <w:marLeft w:val="0"/>
      <w:marRight w:val="0"/>
      <w:marTop w:val="0"/>
      <w:marBottom w:val="0"/>
      <w:divBdr>
        <w:top w:val="none" w:sz="0" w:space="0" w:color="auto"/>
        <w:left w:val="none" w:sz="0" w:space="0" w:color="auto"/>
        <w:bottom w:val="none" w:sz="0" w:space="0" w:color="auto"/>
        <w:right w:val="none" w:sz="0" w:space="0" w:color="auto"/>
      </w:divBdr>
    </w:div>
    <w:div w:id="498278000">
      <w:bodyDiv w:val="1"/>
      <w:marLeft w:val="0"/>
      <w:marRight w:val="0"/>
      <w:marTop w:val="0"/>
      <w:marBottom w:val="0"/>
      <w:divBdr>
        <w:top w:val="none" w:sz="0" w:space="0" w:color="auto"/>
        <w:left w:val="none" w:sz="0" w:space="0" w:color="auto"/>
        <w:bottom w:val="none" w:sz="0" w:space="0" w:color="auto"/>
        <w:right w:val="none" w:sz="0" w:space="0" w:color="auto"/>
      </w:divBdr>
    </w:div>
    <w:div w:id="512692609">
      <w:bodyDiv w:val="1"/>
      <w:marLeft w:val="0"/>
      <w:marRight w:val="0"/>
      <w:marTop w:val="0"/>
      <w:marBottom w:val="0"/>
      <w:divBdr>
        <w:top w:val="none" w:sz="0" w:space="0" w:color="auto"/>
        <w:left w:val="none" w:sz="0" w:space="0" w:color="auto"/>
        <w:bottom w:val="none" w:sz="0" w:space="0" w:color="auto"/>
        <w:right w:val="none" w:sz="0" w:space="0" w:color="auto"/>
      </w:divBdr>
    </w:div>
    <w:div w:id="554239513">
      <w:bodyDiv w:val="1"/>
      <w:marLeft w:val="0"/>
      <w:marRight w:val="0"/>
      <w:marTop w:val="0"/>
      <w:marBottom w:val="0"/>
      <w:divBdr>
        <w:top w:val="none" w:sz="0" w:space="0" w:color="auto"/>
        <w:left w:val="none" w:sz="0" w:space="0" w:color="auto"/>
        <w:bottom w:val="none" w:sz="0" w:space="0" w:color="auto"/>
        <w:right w:val="none" w:sz="0" w:space="0" w:color="auto"/>
      </w:divBdr>
    </w:div>
    <w:div w:id="581716622">
      <w:bodyDiv w:val="1"/>
      <w:marLeft w:val="0"/>
      <w:marRight w:val="0"/>
      <w:marTop w:val="0"/>
      <w:marBottom w:val="0"/>
      <w:divBdr>
        <w:top w:val="none" w:sz="0" w:space="0" w:color="auto"/>
        <w:left w:val="none" w:sz="0" w:space="0" w:color="auto"/>
        <w:bottom w:val="none" w:sz="0" w:space="0" w:color="auto"/>
        <w:right w:val="none" w:sz="0" w:space="0" w:color="auto"/>
      </w:divBdr>
    </w:div>
    <w:div w:id="585312033">
      <w:bodyDiv w:val="1"/>
      <w:marLeft w:val="0"/>
      <w:marRight w:val="0"/>
      <w:marTop w:val="0"/>
      <w:marBottom w:val="0"/>
      <w:divBdr>
        <w:top w:val="none" w:sz="0" w:space="0" w:color="auto"/>
        <w:left w:val="none" w:sz="0" w:space="0" w:color="auto"/>
        <w:bottom w:val="none" w:sz="0" w:space="0" w:color="auto"/>
        <w:right w:val="none" w:sz="0" w:space="0" w:color="auto"/>
      </w:divBdr>
    </w:div>
    <w:div w:id="593780235">
      <w:bodyDiv w:val="1"/>
      <w:marLeft w:val="0"/>
      <w:marRight w:val="0"/>
      <w:marTop w:val="0"/>
      <w:marBottom w:val="0"/>
      <w:divBdr>
        <w:top w:val="none" w:sz="0" w:space="0" w:color="auto"/>
        <w:left w:val="none" w:sz="0" w:space="0" w:color="auto"/>
        <w:bottom w:val="none" w:sz="0" w:space="0" w:color="auto"/>
        <w:right w:val="none" w:sz="0" w:space="0" w:color="auto"/>
      </w:divBdr>
    </w:div>
    <w:div w:id="610556692">
      <w:bodyDiv w:val="1"/>
      <w:marLeft w:val="0"/>
      <w:marRight w:val="0"/>
      <w:marTop w:val="0"/>
      <w:marBottom w:val="0"/>
      <w:divBdr>
        <w:top w:val="none" w:sz="0" w:space="0" w:color="auto"/>
        <w:left w:val="none" w:sz="0" w:space="0" w:color="auto"/>
        <w:bottom w:val="none" w:sz="0" w:space="0" w:color="auto"/>
        <w:right w:val="none" w:sz="0" w:space="0" w:color="auto"/>
      </w:divBdr>
    </w:div>
    <w:div w:id="612058580">
      <w:bodyDiv w:val="1"/>
      <w:marLeft w:val="0"/>
      <w:marRight w:val="0"/>
      <w:marTop w:val="0"/>
      <w:marBottom w:val="0"/>
      <w:divBdr>
        <w:top w:val="none" w:sz="0" w:space="0" w:color="auto"/>
        <w:left w:val="none" w:sz="0" w:space="0" w:color="auto"/>
        <w:bottom w:val="none" w:sz="0" w:space="0" w:color="auto"/>
        <w:right w:val="none" w:sz="0" w:space="0" w:color="auto"/>
      </w:divBdr>
    </w:div>
    <w:div w:id="634601355">
      <w:bodyDiv w:val="1"/>
      <w:marLeft w:val="0"/>
      <w:marRight w:val="0"/>
      <w:marTop w:val="0"/>
      <w:marBottom w:val="0"/>
      <w:divBdr>
        <w:top w:val="none" w:sz="0" w:space="0" w:color="auto"/>
        <w:left w:val="none" w:sz="0" w:space="0" w:color="auto"/>
        <w:bottom w:val="none" w:sz="0" w:space="0" w:color="auto"/>
        <w:right w:val="none" w:sz="0" w:space="0" w:color="auto"/>
      </w:divBdr>
    </w:div>
    <w:div w:id="651251836">
      <w:bodyDiv w:val="1"/>
      <w:marLeft w:val="0"/>
      <w:marRight w:val="0"/>
      <w:marTop w:val="0"/>
      <w:marBottom w:val="0"/>
      <w:divBdr>
        <w:top w:val="none" w:sz="0" w:space="0" w:color="auto"/>
        <w:left w:val="none" w:sz="0" w:space="0" w:color="auto"/>
        <w:bottom w:val="none" w:sz="0" w:space="0" w:color="auto"/>
        <w:right w:val="none" w:sz="0" w:space="0" w:color="auto"/>
      </w:divBdr>
    </w:div>
    <w:div w:id="672686318">
      <w:bodyDiv w:val="1"/>
      <w:marLeft w:val="0"/>
      <w:marRight w:val="0"/>
      <w:marTop w:val="0"/>
      <w:marBottom w:val="0"/>
      <w:divBdr>
        <w:top w:val="none" w:sz="0" w:space="0" w:color="auto"/>
        <w:left w:val="none" w:sz="0" w:space="0" w:color="auto"/>
        <w:bottom w:val="none" w:sz="0" w:space="0" w:color="auto"/>
        <w:right w:val="none" w:sz="0" w:space="0" w:color="auto"/>
      </w:divBdr>
    </w:div>
    <w:div w:id="751704895">
      <w:bodyDiv w:val="1"/>
      <w:marLeft w:val="0"/>
      <w:marRight w:val="0"/>
      <w:marTop w:val="0"/>
      <w:marBottom w:val="0"/>
      <w:divBdr>
        <w:top w:val="none" w:sz="0" w:space="0" w:color="auto"/>
        <w:left w:val="none" w:sz="0" w:space="0" w:color="auto"/>
        <w:bottom w:val="none" w:sz="0" w:space="0" w:color="auto"/>
        <w:right w:val="none" w:sz="0" w:space="0" w:color="auto"/>
      </w:divBdr>
    </w:div>
    <w:div w:id="831221374">
      <w:bodyDiv w:val="1"/>
      <w:marLeft w:val="0"/>
      <w:marRight w:val="0"/>
      <w:marTop w:val="0"/>
      <w:marBottom w:val="0"/>
      <w:divBdr>
        <w:top w:val="none" w:sz="0" w:space="0" w:color="auto"/>
        <w:left w:val="none" w:sz="0" w:space="0" w:color="auto"/>
        <w:bottom w:val="none" w:sz="0" w:space="0" w:color="auto"/>
        <w:right w:val="none" w:sz="0" w:space="0" w:color="auto"/>
      </w:divBdr>
    </w:div>
    <w:div w:id="849297146">
      <w:bodyDiv w:val="1"/>
      <w:marLeft w:val="0"/>
      <w:marRight w:val="0"/>
      <w:marTop w:val="0"/>
      <w:marBottom w:val="0"/>
      <w:divBdr>
        <w:top w:val="none" w:sz="0" w:space="0" w:color="auto"/>
        <w:left w:val="none" w:sz="0" w:space="0" w:color="auto"/>
        <w:bottom w:val="none" w:sz="0" w:space="0" w:color="auto"/>
        <w:right w:val="none" w:sz="0" w:space="0" w:color="auto"/>
      </w:divBdr>
    </w:div>
    <w:div w:id="856582706">
      <w:bodyDiv w:val="1"/>
      <w:marLeft w:val="0"/>
      <w:marRight w:val="0"/>
      <w:marTop w:val="0"/>
      <w:marBottom w:val="0"/>
      <w:divBdr>
        <w:top w:val="none" w:sz="0" w:space="0" w:color="auto"/>
        <w:left w:val="none" w:sz="0" w:space="0" w:color="auto"/>
        <w:bottom w:val="none" w:sz="0" w:space="0" w:color="auto"/>
        <w:right w:val="none" w:sz="0" w:space="0" w:color="auto"/>
      </w:divBdr>
    </w:div>
    <w:div w:id="898709484">
      <w:bodyDiv w:val="1"/>
      <w:marLeft w:val="0"/>
      <w:marRight w:val="0"/>
      <w:marTop w:val="0"/>
      <w:marBottom w:val="0"/>
      <w:divBdr>
        <w:top w:val="none" w:sz="0" w:space="0" w:color="auto"/>
        <w:left w:val="none" w:sz="0" w:space="0" w:color="auto"/>
        <w:bottom w:val="none" w:sz="0" w:space="0" w:color="auto"/>
        <w:right w:val="none" w:sz="0" w:space="0" w:color="auto"/>
      </w:divBdr>
    </w:div>
    <w:div w:id="918950764">
      <w:bodyDiv w:val="1"/>
      <w:marLeft w:val="0"/>
      <w:marRight w:val="0"/>
      <w:marTop w:val="0"/>
      <w:marBottom w:val="0"/>
      <w:divBdr>
        <w:top w:val="none" w:sz="0" w:space="0" w:color="auto"/>
        <w:left w:val="none" w:sz="0" w:space="0" w:color="auto"/>
        <w:bottom w:val="none" w:sz="0" w:space="0" w:color="auto"/>
        <w:right w:val="none" w:sz="0" w:space="0" w:color="auto"/>
      </w:divBdr>
    </w:div>
    <w:div w:id="930774502">
      <w:bodyDiv w:val="1"/>
      <w:marLeft w:val="0"/>
      <w:marRight w:val="0"/>
      <w:marTop w:val="0"/>
      <w:marBottom w:val="0"/>
      <w:divBdr>
        <w:top w:val="none" w:sz="0" w:space="0" w:color="auto"/>
        <w:left w:val="none" w:sz="0" w:space="0" w:color="auto"/>
        <w:bottom w:val="none" w:sz="0" w:space="0" w:color="auto"/>
        <w:right w:val="none" w:sz="0" w:space="0" w:color="auto"/>
      </w:divBdr>
    </w:div>
    <w:div w:id="944654504">
      <w:bodyDiv w:val="1"/>
      <w:marLeft w:val="0"/>
      <w:marRight w:val="0"/>
      <w:marTop w:val="0"/>
      <w:marBottom w:val="0"/>
      <w:divBdr>
        <w:top w:val="none" w:sz="0" w:space="0" w:color="auto"/>
        <w:left w:val="none" w:sz="0" w:space="0" w:color="auto"/>
        <w:bottom w:val="none" w:sz="0" w:space="0" w:color="auto"/>
        <w:right w:val="none" w:sz="0" w:space="0" w:color="auto"/>
      </w:divBdr>
    </w:div>
    <w:div w:id="949170393">
      <w:bodyDiv w:val="1"/>
      <w:marLeft w:val="0"/>
      <w:marRight w:val="0"/>
      <w:marTop w:val="0"/>
      <w:marBottom w:val="0"/>
      <w:divBdr>
        <w:top w:val="none" w:sz="0" w:space="0" w:color="auto"/>
        <w:left w:val="none" w:sz="0" w:space="0" w:color="auto"/>
        <w:bottom w:val="none" w:sz="0" w:space="0" w:color="auto"/>
        <w:right w:val="none" w:sz="0" w:space="0" w:color="auto"/>
      </w:divBdr>
    </w:div>
    <w:div w:id="989406177">
      <w:bodyDiv w:val="1"/>
      <w:marLeft w:val="0"/>
      <w:marRight w:val="0"/>
      <w:marTop w:val="0"/>
      <w:marBottom w:val="0"/>
      <w:divBdr>
        <w:top w:val="none" w:sz="0" w:space="0" w:color="auto"/>
        <w:left w:val="none" w:sz="0" w:space="0" w:color="auto"/>
        <w:bottom w:val="none" w:sz="0" w:space="0" w:color="auto"/>
        <w:right w:val="none" w:sz="0" w:space="0" w:color="auto"/>
      </w:divBdr>
    </w:div>
    <w:div w:id="1036082446">
      <w:bodyDiv w:val="1"/>
      <w:marLeft w:val="0"/>
      <w:marRight w:val="0"/>
      <w:marTop w:val="0"/>
      <w:marBottom w:val="0"/>
      <w:divBdr>
        <w:top w:val="none" w:sz="0" w:space="0" w:color="auto"/>
        <w:left w:val="none" w:sz="0" w:space="0" w:color="auto"/>
        <w:bottom w:val="none" w:sz="0" w:space="0" w:color="auto"/>
        <w:right w:val="none" w:sz="0" w:space="0" w:color="auto"/>
      </w:divBdr>
    </w:div>
    <w:div w:id="1039548172">
      <w:bodyDiv w:val="1"/>
      <w:marLeft w:val="0"/>
      <w:marRight w:val="0"/>
      <w:marTop w:val="0"/>
      <w:marBottom w:val="0"/>
      <w:divBdr>
        <w:top w:val="none" w:sz="0" w:space="0" w:color="auto"/>
        <w:left w:val="none" w:sz="0" w:space="0" w:color="auto"/>
        <w:bottom w:val="none" w:sz="0" w:space="0" w:color="auto"/>
        <w:right w:val="none" w:sz="0" w:space="0" w:color="auto"/>
      </w:divBdr>
    </w:div>
    <w:div w:id="1056244414">
      <w:bodyDiv w:val="1"/>
      <w:marLeft w:val="0"/>
      <w:marRight w:val="0"/>
      <w:marTop w:val="0"/>
      <w:marBottom w:val="0"/>
      <w:divBdr>
        <w:top w:val="none" w:sz="0" w:space="0" w:color="auto"/>
        <w:left w:val="none" w:sz="0" w:space="0" w:color="auto"/>
        <w:bottom w:val="none" w:sz="0" w:space="0" w:color="auto"/>
        <w:right w:val="none" w:sz="0" w:space="0" w:color="auto"/>
      </w:divBdr>
    </w:div>
    <w:div w:id="1074667801">
      <w:bodyDiv w:val="1"/>
      <w:marLeft w:val="0"/>
      <w:marRight w:val="0"/>
      <w:marTop w:val="0"/>
      <w:marBottom w:val="0"/>
      <w:divBdr>
        <w:top w:val="none" w:sz="0" w:space="0" w:color="auto"/>
        <w:left w:val="none" w:sz="0" w:space="0" w:color="auto"/>
        <w:bottom w:val="none" w:sz="0" w:space="0" w:color="auto"/>
        <w:right w:val="none" w:sz="0" w:space="0" w:color="auto"/>
      </w:divBdr>
    </w:div>
    <w:div w:id="1085568992">
      <w:bodyDiv w:val="1"/>
      <w:marLeft w:val="0"/>
      <w:marRight w:val="0"/>
      <w:marTop w:val="0"/>
      <w:marBottom w:val="0"/>
      <w:divBdr>
        <w:top w:val="none" w:sz="0" w:space="0" w:color="auto"/>
        <w:left w:val="none" w:sz="0" w:space="0" w:color="auto"/>
        <w:bottom w:val="none" w:sz="0" w:space="0" w:color="auto"/>
        <w:right w:val="none" w:sz="0" w:space="0" w:color="auto"/>
      </w:divBdr>
    </w:div>
    <w:div w:id="1099107252">
      <w:bodyDiv w:val="1"/>
      <w:marLeft w:val="0"/>
      <w:marRight w:val="0"/>
      <w:marTop w:val="0"/>
      <w:marBottom w:val="0"/>
      <w:divBdr>
        <w:top w:val="none" w:sz="0" w:space="0" w:color="auto"/>
        <w:left w:val="none" w:sz="0" w:space="0" w:color="auto"/>
        <w:bottom w:val="none" w:sz="0" w:space="0" w:color="auto"/>
        <w:right w:val="none" w:sz="0" w:space="0" w:color="auto"/>
      </w:divBdr>
    </w:div>
    <w:div w:id="1136141539">
      <w:bodyDiv w:val="1"/>
      <w:marLeft w:val="0"/>
      <w:marRight w:val="0"/>
      <w:marTop w:val="0"/>
      <w:marBottom w:val="0"/>
      <w:divBdr>
        <w:top w:val="none" w:sz="0" w:space="0" w:color="auto"/>
        <w:left w:val="none" w:sz="0" w:space="0" w:color="auto"/>
        <w:bottom w:val="none" w:sz="0" w:space="0" w:color="auto"/>
        <w:right w:val="none" w:sz="0" w:space="0" w:color="auto"/>
      </w:divBdr>
    </w:div>
    <w:div w:id="1146164872">
      <w:bodyDiv w:val="1"/>
      <w:marLeft w:val="0"/>
      <w:marRight w:val="0"/>
      <w:marTop w:val="0"/>
      <w:marBottom w:val="0"/>
      <w:divBdr>
        <w:top w:val="none" w:sz="0" w:space="0" w:color="auto"/>
        <w:left w:val="none" w:sz="0" w:space="0" w:color="auto"/>
        <w:bottom w:val="none" w:sz="0" w:space="0" w:color="auto"/>
        <w:right w:val="none" w:sz="0" w:space="0" w:color="auto"/>
      </w:divBdr>
    </w:div>
    <w:div w:id="1196309888">
      <w:bodyDiv w:val="1"/>
      <w:marLeft w:val="0"/>
      <w:marRight w:val="0"/>
      <w:marTop w:val="0"/>
      <w:marBottom w:val="0"/>
      <w:divBdr>
        <w:top w:val="none" w:sz="0" w:space="0" w:color="auto"/>
        <w:left w:val="none" w:sz="0" w:space="0" w:color="auto"/>
        <w:bottom w:val="none" w:sz="0" w:space="0" w:color="auto"/>
        <w:right w:val="none" w:sz="0" w:space="0" w:color="auto"/>
      </w:divBdr>
    </w:div>
    <w:div w:id="1234512000">
      <w:bodyDiv w:val="1"/>
      <w:marLeft w:val="0"/>
      <w:marRight w:val="0"/>
      <w:marTop w:val="0"/>
      <w:marBottom w:val="0"/>
      <w:divBdr>
        <w:top w:val="none" w:sz="0" w:space="0" w:color="auto"/>
        <w:left w:val="none" w:sz="0" w:space="0" w:color="auto"/>
        <w:bottom w:val="none" w:sz="0" w:space="0" w:color="auto"/>
        <w:right w:val="none" w:sz="0" w:space="0" w:color="auto"/>
      </w:divBdr>
    </w:div>
    <w:div w:id="1254388576">
      <w:bodyDiv w:val="1"/>
      <w:marLeft w:val="0"/>
      <w:marRight w:val="0"/>
      <w:marTop w:val="0"/>
      <w:marBottom w:val="0"/>
      <w:divBdr>
        <w:top w:val="none" w:sz="0" w:space="0" w:color="auto"/>
        <w:left w:val="none" w:sz="0" w:space="0" w:color="auto"/>
        <w:bottom w:val="none" w:sz="0" w:space="0" w:color="auto"/>
        <w:right w:val="none" w:sz="0" w:space="0" w:color="auto"/>
      </w:divBdr>
    </w:div>
    <w:div w:id="1317225246">
      <w:bodyDiv w:val="1"/>
      <w:marLeft w:val="0"/>
      <w:marRight w:val="0"/>
      <w:marTop w:val="0"/>
      <w:marBottom w:val="0"/>
      <w:divBdr>
        <w:top w:val="none" w:sz="0" w:space="0" w:color="auto"/>
        <w:left w:val="none" w:sz="0" w:space="0" w:color="auto"/>
        <w:bottom w:val="none" w:sz="0" w:space="0" w:color="auto"/>
        <w:right w:val="none" w:sz="0" w:space="0" w:color="auto"/>
      </w:divBdr>
    </w:div>
    <w:div w:id="1319770307">
      <w:bodyDiv w:val="1"/>
      <w:marLeft w:val="0"/>
      <w:marRight w:val="0"/>
      <w:marTop w:val="0"/>
      <w:marBottom w:val="0"/>
      <w:divBdr>
        <w:top w:val="none" w:sz="0" w:space="0" w:color="auto"/>
        <w:left w:val="none" w:sz="0" w:space="0" w:color="auto"/>
        <w:bottom w:val="none" w:sz="0" w:space="0" w:color="auto"/>
        <w:right w:val="none" w:sz="0" w:space="0" w:color="auto"/>
      </w:divBdr>
    </w:div>
    <w:div w:id="1360087946">
      <w:bodyDiv w:val="1"/>
      <w:marLeft w:val="0"/>
      <w:marRight w:val="0"/>
      <w:marTop w:val="0"/>
      <w:marBottom w:val="0"/>
      <w:divBdr>
        <w:top w:val="none" w:sz="0" w:space="0" w:color="auto"/>
        <w:left w:val="none" w:sz="0" w:space="0" w:color="auto"/>
        <w:bottom w:val="none" w:sz="0" w:space="0" w:color="auto"/>
        <w:right w:val="none" w:sz="0" w:space="0" w:color="auto"/>
      </w:divBdr>
    </w:div>
    <w:div w:id="1380662971">
      <w:bodyDiv w:val="1"/>
      <w:marLeft w:val="0"/>
      <w:marRight w:val="0"/>
      <w:marTop w:val="0"/>
      <w:marBottom w:val="0"/>
      <w:divBdr>
        <w:top w:val="none" w:sz="0" w:space="0" w:color="auto"/>
        <w:left w:val="none" w:sz="0" w:space="0" w:color="auto"/>
        <w:bottom w:val="none" w:sz="0" w:space="0" w:color="auto"/>
        <w:right w:val="none" w:sz="0" w:space="0" w:color="auto"/>
      </w:divBdr>
    </w:div>
    <w:div w:id="1527061478">
      <w:bodyDiv w:val="1"/>
      <w:marLeft w:val="0"/>
      <w:marRight w:val="0"/>
      <w:marTop w:val="0"/>
      <w:marBottom w:val="0"/>
      <w:divBdr>
        <w:top w:val="none" w:sz="0" w:space="0" w:color="auto"/>
        <w:left w:val="none" w:sz="0" w:space="0" w:color="auto"/>
        <w:bottom w:val="none" w:sz="0" w:space="0" w:color="auto"/>
        <w:right w:val="none" w:sz="0" w:space="0" w:color="auto"/>
      </w:divBdr>
    </w:div>
    <w:div w:id="1555432625">
      <w:bodyDiv w:val="1"/>
      <w:marLeft w:val="0"/>
      <w:marRight w:val="0"/>
      <w:marTop w:val="0"/>
      <w:marBottom w:val="0"/>
      <w:divBdr>
        <w:top w:val="none" w:sz="0" w:space="0" w:color="auto"/>
        <w:left w:val="none" w:sz="0" w:space="0" w:color="auto"/>
        <w:bottom w:val="none" w:sz="0" w:space="0" w:color="auto"/>
        <w:right w:val="none" w:sz="0" w:space="0" w:color="auto"/>
      </w:divBdr>
    </w:div>
    <w:div w:id="1646934412">
      <w:bodyDiv w:val="1"/>
      <w:marLeft w:val="0"/>
      <w:marRight w:val="0"/>
      <w:marTop w:val="0"/>
      <w:marBottom w:val="0"/>
      <w:divBdr>
        <w:top w:val="none" w:sz="0" w:space="0" w:color="auto"/>
        <w:left w:val="none" w:sz="0" w:space="0" w:color="auto"/>
        <w:bottom w:val="none" w:sz="0" w:space="0" w:color="auto"/>
        <w:right w:val="none" w:sz="0" w:space="0" w:color="auto"/>
      </w:divBdr>
    </w:div>
    <w:div w:id="1694644212">
      <w:bodyDiv w:val="1"/>
      <w:marLeft w:val="0"/>
      <w:marRight w:val="0"/>
      <w:marTop w:val="0"/>
      <w:marBottom w:val="0"/>
      <w:divBdr>
        <w:top w:val="none" w:sz="0" w:space="0" w:color="auto"/>
        <w:left w:val="none" w:sz="0" w:space="0" w:color="auto"/>
        <w:bottom w:val="none" w:sz="0" w:space="0" w:color="auto"/>
        <w:right w:val="none" w:sz="0" w:space="0" w:color="auto"/>
      </w:divBdr>
    </w:div>
    <w:div w:id="1764185099">
      <w:bodyDiv w:val="1"/>
      <w:marLeft w:val="0"/>
      <w:marRight w:val="0"/>
      <w:marTop w:val="0"/>
      <w:marBottom w:val="0"/>
      <w:divBdr>
        <w:top w:val="none" w:sz="0" w:space="0" w:color="auto"/>
        <w:left w:val="none" w:sz="0" w:space="0" w:color="auto"/>
        <w:bottom w:val="none" w:sz="0" w:space="0" w:color="auto"/>
        <w:right w:val="none" w:sz="0" w:space="0" w:color="auto"/>
      </w:divBdr>
    </w:div>
    <w:div w:id="1776905212">
      <w:bodyDiv w:val="1"/>
      <w:marLeft w:val="0"/>
      <w:marRight w:val="0"/>
      <w:marTop w:val="0"/>
      <w:marBottom w:val="0"/>
      <w:divBdr>
        <w:top w:val="none" w:sz="0" w:space="0" w:color="auto"/>
        <w:left w:val="none" w:sz="0" w:space="0" w:color="auto"/>
        <w:bottom w:val="none" w:sz="0" w:space="0" w:color="auto"/>
        <w:right w:val="none" w:sz="0" w:space="0" w:color="auto"/>
      </w:divBdr>
    </w:div>
    <w:div w:id="1781143660">
      <w:bodyDiv w:val="1"/>
      <w:marLeft w:val="0"/>
      <w:marRight w:val="0"/>
      <w:marTop w:val="0"/>
      <w:marBottom w:val="0"/>
      <w:divBdr>
        <w:top w:val="none" w:sz="0" w:space="0" w:color="auto"/>
        <w:left w:val="none" w:sz="0" w:space="0" w:color="auto"/>
        <w:bottom w:val="none" w:sz="0" w:space="0" w:color="auto"/>
        <w:right w:val="none" w:sz="0" w:space="0" w:color="auto"/>
      </w:divBdr>
    </w:div>
    <w:div w:id="1786538815">
      <w:bodyDiv w:val="1"/>
      <w:marLeft w:val="0"/>
      <w:marRight w:val="0"/>
      <w:marTop w:val="0"/>
      <w:marBottom w:val="0"/>
      <w:divBdr>
        <w:top w:val="none" w:sz="0" w:space="0" w:color="auto"/>
        <w:left w:val="none" w:sz="0" w:space="0" w:color="auto"/>
        <w:bottom w:val="none" w:sz="0" w:space="0" w:color="auto"/>
        <w:right w:val="none" w:sz="0" w:space="0" w:color="auto"/>
      </w:divBdr>
    </w:div>
    <w:div w:id="1796488497">
      <w:bodyDiv w:val="1"/>
      <w:marLeft w:val="0"/>
      <w:marRight w:val="0"/>
      <w:marTop w:val="0"/>
      <w:marBottom w:val="0"/>
      <w:divBdr>
        <w:top w:val="none" w:sz="0" w:space="0" w:color="auto"/>
        <w:left w:val="none" w:sz="0" w:space="0" w:color="auto"/>
        <w:bottom w:val="none" w:sz="0" w:space="0" w:color="auto"/>
        <w:right w:val="none" w:sz="0" w:space="0" w:color="auto"/>
      </w:divBdr>
    </w:div>
    <w:div w:id="1832528149">
      <w:bodyDiv w:val="1"/>
      <w:marLeft w:val="0"/>
      <w:marRight w:val="0"/>
      <w:marTop w:val="0"/>
      <w:marBottom w:val="0"/>
      <w:divBdr>
        <w:top w:val="none" w:sz="0" w:space="0" w:color="auto"/>
        <w:left w:val="none" w:sz="0" w:space="0" w:color="auto"/>
        <w:bottom w:val="none" w:sz="0" w:space="0" w:color="auto"/>
        <w:right w:val="none" w:sz="0" w:space="0" w:color="auto"/>
      </w:divBdr>
    </w:div>
    <w:div w:id="1900241757">
      <w:bodyDiv w:val="1"/>
      <w:marLeft w:val="0"/>
      <w:marRight w:val="0"/>
      <w:marTop w:val="0"/>
      <w:marBottom w:val="0"/>
      <w:divBdr>
        <w:top w:val="none" w:sz="0" w:space="0" w:color="auto"/>
        <w:left w:val="none" w:sz="0" w:space="0" w:color="auto"/>
        <w:bottom w:val="none" w:sz="0" w:space="0" w:color="auto"/>
        <w:right w:val="none" w:sz="0" w:space="0" w:color="auto"/>
      </w:divBdr>
    </w:div>
    <w:div w:id="1924876009">
      <w:bodyDiv w:val="1"/>
      <w:marLeft w:val="0"/>
      <w:marRight w:val="0"/>
      <w:marTop w:val="0"/>
      <w:marBottom w:val="0"/>
      <w:divBdr>
        <w:top w:val="none" w:sz="0" w:space="0" w:color="auto"/>
        <w:left w:val="none" w:sz="0" w:space="0" w:color="auto"/>
        <w:bottom w:val="none" w:sz="0" w:space="0" w:color="auto"/>
        <w:right w:val="none" w:sz="0" w:space="0" w:color="auto"/>
      </w:divBdr>
    </w:div>
    <w:div w:id="1962491719">
      <w:bodyDiv w:val="1"/>
      <w:marLeft w:val="0"/>
      <w:marRight w:val="0"/>
      <w:marTop w:val="0"/>
      <w:marBottom w:val="0"/>
      <w:divBdr>
        <w:top w:val="none" w:sz="0" w:space="0" w:color="auto"/>
        <w:left w:val="none" w:sz="0" w:space="0" w:color="auto"/>
        <w:bottom w:val="none" w:sz="0" w:space="0" w:color="auto"/>
        <w:right w:val="none" w:sz="0" w:space="0" w:color="auto"/>
      </w:divBdr>
    </w:div>
    <w:div w:id="2068411705">
      <w:bodyDiv w:val="1"/>
      <w:marLeft w:val="0"/>
      <w:marRight w:val="0"/>
      <w:marTop w:val="0"/>
      <w:marBottom w:val="0"/>
      <w:divBdr>
        <w:top w:val="none" w:sz="0" w:space="0" w:color="auto"/>
        <w:left w:val="none" w:sz="0" w:space="0" w:color="auto"/>
        <w:bottom w:val="none" w:sz="0" w:space="0" w:color="auto"/>
        <w:right w:val="none" w:sz="0" w:space="0" w:color="auto"/>
      </w:divBdr>
    </w:div>
    <w:div w:id="2125267465">
      <w:bodyDiv w:val="1"/>
      <w:marLeft w:val="0"/>
      <w:marRight w:val="0"/>
      <w:marTop w:val="0"/>
      <w:marBottom w:val="0"/>
      <w:divBdr>
        <w:top w:val="none" w:sz="0" w:space="0" w:color="auto"/>
        <w:left w:val="none" w:sz="0" w:space="0" w:color="auto"/>
        <w:bottom w:val="none" w:sz="0" w:space="0" w:color="auto"/>
        <w:right w:val="none" w:sz="0" w:space="0" w:color="auto"/>
      </w:divBdr>
    </w:div>
    <w:div w:id="21451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62FB-DBDB-47AA-9972-6720E34E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3115</Words>
  <Characters>17135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Scavino</dc:creator>
  <cp:keywords/>
  <dc:description/>
  <cp:lastModifiedBy>Cécile Gelly</cp:lastModifiedBy>
  <cp:revision>2</cp:revision>
  <cp:lastPrinted>2020-11-19T13:33:00Z</cp:lastPrinted>
  <dcterms:created xsi:type="dcterms:W3CDTF">2021-05-29T13:58:00Z</dcterms:created>
  <dcterms:modified xsi:type="dcterms:W3CDTF">2021-05-29T13:58:00Z</dcterms:modified>
</cp:coreProperties>
</file>